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ABF67" w14:textId="77777777" w:rsidR="00C21E94" w:rsidRPr="00C21E94" w:rsidRDefault="00C21E94" w:rsidP="00C21E94">
      <w:pPr>
        <w:pStyle w:val="KANONIKH"/>
        <w:spacing w:before="0" w:after="0" w:line="276" w:lineRule="auto"/>
        <w:rPr>
          <w:rFonts w:ascii="Bookman Old Style" w:hAnsi="Bookman Old Style"/>
          <w:sz w:val="28"/>
          <w:szCs w:val="28"/>
        </w:rPr>
      </w:pPr>
      <w:bookmarkStart w:id="0" w:name="_GoBack"/>
      <w:bookmarkEnd w:id="0"/>
      <w:r w:rsidRPr="00C21E94">
        <w:rPr>
          <w:rFonts w:ascii="Bookman Old Style" w:hAnsi="Bookman Old Style"/>
          <w:sz w:val="28"/>
          <w:szCs w:val="28"/>
        </w:rPr>
        <w:t>ΑΝΩΤΑΤΟ ΣΥΝΤΑΓΜΑΤΙΚΟ ΔΙΚΑΣΤΗΡΙΟ ΚΥΠΡΟΥ</w:t>
      </w:r>
    </w:p>
    <w:p w14:paraId="432DBE8A" w14:textId="77777777" w:rsidR="00C21E94" w:rsidRPr="00C21E94" w:rsidRDefault="00C21E94" w:rsidP="00C21E94">
      <w:pPr>
        <w:pStyle w:val="KANONIKH"/>
        <w:spacing w:before="0" w:after="0" w:line="276" w:lineRule="auto"/>
        <w:rPr>
          <w:rFonts w:ascii="Bookman Old Style" w:hAnsi="Bookman Old Style"/>
          <w:sz w:val="28"/>
          <w:szCs w:val="28"/>
        </w:rPr>
      </w:pPr>
      <w:r w:rsidRPr="00C21E94">
        <w:rPr>
          <w:rFonts w:ascii="Bookman Old Style" w:hAnsi="Bookman Old Style"/>
          <w:sz w:val="28"/>
          <w:szCs w:val="28"/>
        </w:rPr>
        <w:t>ΔΕΥΤΕΡΟΒΑΘΜΙΑ ΔΙΚΑΙΟΔΟΣΙΑ</w:t>
      </w:r>
    </w:p>
    <w:p w14:paraId="4CF39218" w14:textId="77777777" w:rsidR="00C21E94" w:rsidRPr="00C21E94" w:rsidRDefault="00C21E94" w:rsidP="00C21E94">
      <w:pPr>
        <w:pStyle w:val="KANONIKH"/>
        <w:spacing w:before="0" w:after="0" w:line="276" w:lineRule="auto"/>
        <w:rPr>
          <w:rFonts w:ascii="Bookman Old Style" w:hAnsi="Bookman Old Style"/>
          <w:sz w:val="28"/>
          <w:szCs w:val="28"/>
        </w:rPr>
      </w:pPr>
    </w:p>
    <w:p w14:paraId="71B570B2" w14:textId="77777777" w:rsidR="00C21E94" w:rsidRDefault="00C21E94" w:rsidP="00C21E94">
      <w:pPr>
        <w:pStyle w:val="KANONIKH"/>
        <w:spacing w:before="0" w:after="0" w:line="276" w:lineRule="auto"/>
        <w:jc w:val="center"/>
        <w:rPr>
          <w:rFonts w:ascii="Bookman Old Style" w:hAnsi="Bookman Old Style"/>
          <w:sz w:val="28"/>
          <w:szCs w:val="28"/>
        </w:rPr>
      </w:pPr>
    </w:p>
    <w:p w14:paraId="37387404" w14:textId="3AA1F15E" w:rsidR="00C21E94" w:rsidRPr="00C21E94" w:rsidRDefault="00C21E94" w:rsidP="00C21E94">
      <w:pPr>
        <w:pStyle w:val="KANONIKH"/>
        <w:spacing w:before="0" w:after="0" w:line="276" w:lineRule="auto"/>
        <w:jc w:val="center"/>
        <w:rPr>
          <w:rFonts w:ascii="Bookman Old Style" w:hAnsi="Bookman Old Style"/>
          <w:sz w:val="28"/>
          <w:szCs w:val="28"/>
        </w:rPr>
      </w:pPr>
      <w:r w:rsidRPr="00C21E94">
        <w:rPr>
          <w:rFonts w:ascii="Bookman Old Style" w:hAnsi="Bookman Old Style"/>
          <w:sz w:val="28"/>
          <w:szCs w:val="28"/>
        </w:rPr>
        <w:t>(Άρθρο 23(3)(β)(</w:t>
      </w:r>
      <w:r w:rsidRPr="00C21E94">
        <w:rPr>
          <w:rFonts w:ascii="Bookman Old Style" w:hAnsi="Bookman Old Style"/>
          <w:sz w:val="28"/>
          <w:szCs w:val="28"/>
          <w:lang w:val="pt-PT"/>
        </w:rPr>
        <w:t>i</w:t>
      </w:r>
      <w:r w:rsidRPr="00C21E94">
        <w:rPr>
          <w:rFonts w:ascii="Bookman Old Style" w:hAnsi="Bookman Old Style"/>
          <w:sz w:val="28"/>
          <w:szCs w:val="28"/>
        </w:rPr>
        <w:t>)</w:t>
      </w:r>
      <w:r w:rsidRPr="00C21E94">
        <w:rPr>
          <w:rFonts w:ascii="Bookman Old Style" w:hAnsi="Bookman Old Style"/>
          <w:sz w:val="28"/>
          <w:szCs w:val="28"/>
          <w:lang w:val="af-ZA"/>
        </w:rPr>
        <w:t xml:space="preserve"> </w:t>
      </w:r>
      <w:r w:rsidRPr="00C21E94">
        <w:rPr>
          <w:rFonts w:ascii="Bookman Old Style" w:hAnsi="Bookman Old Style"/>
          <w:sz w:val="28"/>
          <w:szCs w:val="28"/>
        </w:rPr>
        <w:t>του Ν. 33/64 – Μεταβατικές Διατάξεις)</w:t>
      </w:r>
    </w:p>
    <w:p w14:paraId="0BC79A5E" w14:textId="77777777" w:rsidR="00C21E94" w:rsidRPr="00C21E94" w:rsidRDefault="00C21E94" w:rsidP="00C21E94">
      <w:pPr>
        <w:pStyle w:val="KANONIKH"/>
        <w:spacing w:before="0" w:after="0" w:line="276" w:lineRule="auto"/>
        <w:rPr>
          <w:rFonts w:ascii="Bookman Old Style" w:hAnsi="Bookman Old Style"/>
          <w:i/>
          <w:iCs/>
          <w:sz w:val="28"/>
          <w:szCs w:val="28"/>
        </w:rPr>
      </w:pPr>
    </w:p>
    <w:p w14:paraId="2741A29A" w14:textId="77777777" w:rsidR="00C21E94" w:rsidRDefault="00C21E94" w:rsidP="00C21E94">
      <w:pPr>
        <w:pStyle w:val="KANONIKH"/>
        <w:spacing w:before="0" w:after="0" w:line="276" w:lineRule="auto"/>
        <w:jc w:val="center"/>
        <w:rPr>
          <w:rFonts w:ascii="Bookman Old Style" w:hAnsi="Bookman Old Style"/>
          <w:i/>
          <w:iCs/>
          <w:sz w:val="28"/>
          <w:szCs w:val="28"/>
        </w:rPr>
      </w:pPr>
    </w:p>
    <w:p w14:paraId="0379C49F" w14:textId="58B15CCA" w:rsidR="00C21E94" w:rsidRPr="00C21E94" w:rsidRDefault="00C21E94" w:rsidP="0084740E">
      <w:pPr>
        <w:pStyle w:val="KANONIKH"/>
        <w:spacing w:before="0" w:after="0" w:line="276" w:lineRule="auto"/>
        <w:jc w:val="right"/>
        <w:rPr>
          <w:rFonts w:ascii="Bookman Old Style" w:hAnsi="Bookman Old Style"/>
          <w:bCs w:val="0"/>
          <w:i/>
          <w:iCs/>
          <w:sz w:val="28"/>
          <w:szCs w:val="28"/>
        </w:rPr>
      </w:pPr>
      <w:r w:rsidRPr="00C21E94">
        <w:rPr>
          <w:rFonts w:ascii="Bookman Old Style" w:hAnsi="Bookman Old Style"/>
          <w:i/>
          <w:iCs/>
          <w:sz w:val="28"/>
          <w:szCs w:val="28"/>
        </w:rPr>
        <w:t xml:space="preserve">(Έφεση κατά απόφασης Διοικητικού Δικαστηρίου </w:t>
      </w:r>
      <w:proofErr w:type="spellStart"/>
      <w:r w:rsidRPr="00C21E94">
        <w:rPr>
          <w:rFonts w:ascii="Bookman Old Style" w:hAnsi="Bookman Old Style"/>
          <w:bCs w:val="0"/>
          <w:i/>
          <w:iCs/>
          <w:sz w:val="28"/>
          <w:szCs w:val="28"/>
        </w:rPr>
        <w:t>Αρ</w:t>
      </w:r>
      <w:proofErr w:type="spellEnd"/>
      <w:r w:rsidRPr="00C21E94">
        <w:rPr>
          <w:rFonts w:ascii="Bookman Old Style" w:hAnsi="Bookman Old Style"/>
          <w:bCs w:val="0"/>
          <w:i/>
          <w:iCs/>
          <w:sz w:val="28"/>
          <w:szCs w:val="28"/>
        </w:rPr>
        <w:t xml:space="preserve">. </w:t>
      </w:r>
      <w:r>
        <w:rPr>
          <w:rFonts w:ascii="Bookman Old Style" w:hAnsi="Bookman Old Style"/>
          <w:bCs w:val="0"/>
          <w:i/>
          <w:iCs/>
          <w:sz w:val="28"/>
          <w:szCs w:val="28"/>
        </w:rPr>
        <w:t>104</w:t>
      </w:r>
      <w:r w:rsidRPr="00C21E94">
        <w:rPr>
          <w:rFonts w:ascii="Bookman Old Style" w:hAnsi="Bookman Old Style"/>
          <w:bCs w:val="0"/>
          <w:i/>
          <w:iCs/>
          <w:sz w:val="28"/>
          <w:szCs w:val="28"/>
        </w:rPr>
        <w:t>/2016)</w:t>
      </w:r>
    </w:p>
    <w:p w14:paraId="7178AB46" w14:textId="77777777" w:rsidR="00C21E94" w:rsidRPr="00C21E94" w:rsidRDefault="00C21E94" w:rsidP="00C21E94">
      <w:pPr>
        <w:pStyle w:val="KANONIKH"/>
        <w:spacing w:before="0" w:line="276" w:lineRule="auto"/>
        <w:jc w:val="right"/>
        <w:rPr>
          <w:rFonts w:ascii="Bookman Old Style" w:hAnsi="Bookman Old Style"/>
          <w:sz w:val="28"/>
          <w:szCs w:val="28"/>
        </w:rPr>
      </w:pPr>
    </w:p>
    <w:p w14:paraId="6E6BFF83" w14:textId="77777777" w:rsidR="00C21E94" w:rsidRDefault="00C21E94" w:rsidP="00C21E94">
      <w:pPr>
        <w:pStyle w:val="KANONIKH"/>
        <w:spacing w:before="0" w:line="276" w:lineRule="auto"/>
        <w:jc w:val="center"/>
        <w:rPr>
          <w:rFonts w:ascii="Bookman Old Style" w:hAnsi="Bookman Old Style"/>
          <w:sz w:val="28"/>
          <w:szCs w:val="28"/>
        </w:rPr>
      </w:pPr>
    </w:p>
    <w:p w14:paraId="3D4FA061" w14:textId="1C07B308" w:rsidR="00C21E94" w:rsidRPr="00C21E94" w:rsidRDefault="00C21E94" w:rsidP="00C21E94">
      <w:pPr>
        <w:pStyle w:val="KANONIKH"/>
        <w:spacing w:before="0" w:line="276" w:lineRule="auto"/>
        <w:jc w:val="center"/>
        <w:rPr>
          <w:rFonts w:ascii="Bookman Old Style" w:hAnsi="Bookman Old Style"/>
          <w:sz w:val="28"/>
          <w:szCs w:val="28"/>
        </w:rPr>
      </w:pPr>
      <w:r>
        <w:rPr>
          <w:rFonts w:ascii="Bookman Old Style" w:hAnsi="Bookman Old Style"/>
          <w:sz w:val="28"/>
          <w:szCs w:val="28"/>
        </w:rPr>
        <w:t>7 Σεπτεμβρίου</w:t>
      </w:r>
      <w:r w:rsidRPr="00C21E94">
        <w:rPr>
          <w:rFonts w:ascii="Bookman Old Style" w:hAnsi="Bookman Old Style"/>
          <w:sz w:val="28"/>
          <w:szCs w:val="28"/>
        </w:rPr>
        <w:t>, 2023</w:t>
      </w:r>
    </w:p>
    <w:p w14:paraId="32C87E22" w14:textId="77777777" w:rsidR="00C21E94" w:rsidRPr="00C21E94" w:rsidRDefault="00C21E94" w:rsidP="00C21E94">
      <w:pPr>
        <w:pStyle w:val="KANONIKH"/>
        <w:spacing w:before="0" w:line="276" w:lineRule="auto"/>
        <w:jc w:val="center"/>
        <w:rPr>
          <w:rFonts w:ascii="Bookman Old Style" w:hAnsi="Bookman Old Style"/>
          <w:sz w:val="28"/>
          <w:szCs w:val="28"/>
        </w:rPr>
      </w:pPr>
    </w:p>
    <w:p w14:paraId="509BB079" w14:textId="350B08D4" w:rsidR="00C21E94" w:rsidRPr="00C21E94" w:rsidRDefault="00C21E94" w:rsidP="00C21E94">
      <w:pPr>
        <w:pStyle w:val="KANONIKH"/>
        <w:spacing w:before="0" w:line="276" w:lineRule="auto"/>
        <w:jc w:val="center"/>
        <w:rPr>
          <w:rFonts w:ascii="Bookman Old Style" w:hAnsi="Bookman Old Style"/>
          <w:sz w:val="28"/>
          <w:szCs w:val="28"/>
        </w:rPr>
      </w:pPr>
      <w:r w:rsidRPr="00C21E94">
        <w:rPr>
          <w:rFonts w:ascii="Bookman Old Style" w:hAnsi="Bookman Old Style"/>
          <w:sz w:val="28"/>
          <w:szCs w:val="28"/>
        </w:rPr>
        <w:t>[ΟΙΚΟΝΟΜΟΥ, ΣΑΝΤΗΣ, ΚΑΛΛΙΓΕΡΟΥ, Δ/ΣΤΕΣ]</w:t>
      </w:r>
    </w:p>
    <w:p w14:paraId="7FCDEECA" w14:textId="77777777" w:rsidR="00C21E94" w:rsidRPr="00C21E94" w:rsidRDefault="00C21E94" w:rsidP="00C21E94">
      <w:pPr>
        <w:pStyle w:val="KANONIKH"/>
        <w:spacing w:before="0" w:line="276" w:lineRule="auto"/>
        <w:rPr>
          <w:rFonts w:ascii="Bookman Old Style" w:hAnsi="Bookman Old Style"/>
          <w:b/>
          <w:bCs w:val="0"/>
          <w:sz w:val="28"/>
          <w:szCs w:val="28"/>
        </w:rPr>
      </w:pPr>
    </w:p>
    <w:p w14:paraId="59CCD7D2" w14:textId="4FA553BF" w:rsidR="00C21E94" w:rsidRPr="00C21E94" w:rsidRDefault="00C21E94" w:rsidP="00C21E94">
      <w:pPr>
        <w:pStyle w:val="KANONIKH"/>
        <w:spacing w:before="0" w:line="276" w:lineRule="auto"/>
        <w:ind w:left="360"/>
        <w:jc w:val="center"/>
        <w:rPr>
          <w:rFonts w:ascii="Bookman Old Style" w:hAnsi="Bookman Old Style"/>
          <w:sz w:val="28"/>
          <w:szCs w:val="28"/>
        </w:rPr>
      </w:pPr>
      <w:r>
        <w:rPr>
          <w:rFonts w:ascii="Bookman Old Style" w:hAnsi="Bookman Old Style"/>
          <w:sz w:val="28"/>
          <w:szCs w:val="28"/>
        </w:rPr>
        <w:t xml:space="preserve">ΚΟΙΝΟΠΡΑΞΙΑ </w:t>
      </w:r>
      <w:r>
        <w:rPr>
          <w:rFonts w:ascii="Bookman Old Style" w:hAnsi="Bookman Old Style"/>
          <w:sz w:val="28"/>
          <w:szCs w:val="28"/>
          <w:lang w:val="en-US"/>
        </w:rPr>
        <w:t>CYBARCO</w:t>
      </w:r>
      <w:r w:rsidRPr="00393682">
        <w:rPr>
          <w:rFonts w:ascii="Bookman Old Style" w:hAnsi="Bookman Old Style"/>
          <w:sz w:val="28"/>
          <w:szCs w:val="28"/>
        </w:rPr>
        <w:t xml:space="preserve"> - </w:t>
      </w:r>
      <w:r>
        <w:rPr>
          <w:rFonts w:ascii="Bookman Old Style" w:hAnsi="Bookman Old Style"/>
          <w:sz w:val="28"/>
          <w:szCs w:val="28"/>
          <w:lang w:val="en-US"/>
        </w:rPr>
        <w:t>KR</w:t>
      </w:r>
      <w:r w:rsidR="00AF5C44">
        <w:rPr>
          <w:rFonts w:ascii="Bookman Old Style" w:hAnsi="Bookman Old Style"/>
          <w:sz w:val="28"/>
          <w:szCs w:val="28"/>
          <w:lang w:val="en-US"/>
        </w:rPr>
        <w:t>U</w:t>
      </w:r>
      <w:r>
        <w:rPr>
          <w:rFonts w:ascii="Bookman Old Style" w:hAnsi="Bookman Old Style"/>
          <w:sz w:val="28"/>
          <w:szCs w:val="28"/>
          <w:lang w:val="en-US"/>
        </w:rPr>
        <w:t>GER</w:t>
      </w:r>
    </w:p>
    <w:p w14:paraId="22807E70" w14:textId="77777777" w:rsidR="00C21E94" w:rsidRPr="00C21E94" w:rsidRDefault="00C21E94" w:rsidP="00C21E94">
      <w:pPr>
        <w:pStyle w:val="KANONIKH"/>
        <w:spacing w:before="0" w:line="276" w:lineRule="auto"/>
        <w:ind w:left="1080"/>
        <w:jc w:val="right"/>
        <w:rPr>
          <w:rFonts w:ascii="Bookman Old Style" w:hAnsi="Bookman Old Style"/>
          <w:i/>
          <w:iCs/>
          <w:sz w:val="28"/>
          <w:szCs w:val="28"/>
        </w:rPr>
      </w:pPr>
      <w:r w:rsidRPr="00C21E94">
        <w:rPr>
          <w:rFonts w:ascii="Bookman Old Style" w:hAnsi="Bookman Old Style"/>
          <w:i/>
          <w:iCs/>
          <w:sz w:val="28"/>
          <w:szCs w:val="28"/>
        </w:rPr>
        <w:t>Εφεσείοντες,</w:t>
      </w:r>
    </w:p>
    <w:p w14:paraId="367F5EC9" w14:textId="77777777" w:rsidR="00C21E94" w:rsidRPr="00C21E94" w:rsidRDefault="00C21E94" w:rsidP="00C21E94">
      <w:pPr>
        <w:pStyle w:val="KANONIKH"/>
        <w:spacing w:before="0" w:line="276" w:lineRule="auto"/>
        <w:ind w:left="360" w:firstLine="360"/>
        <w:jc w:val="center"/>
        <w:rPr>
          <w:rFonts w:ascii="Bookman Old Style" w:hAnsi="Bookman Old Style"/>
          <w:sz w:val="28"/>
          <w:szCs w:val="28"/>
        </w:rPr>
      </w:pPr>
      <w:r w:rsidRPr="00C21E94">
        <w:rPr>
          <w:rFonts w:ascii="Bookman Old Style" w:hAnsi="Bookman Old Style"/>
          <w:sz w:val="28"/>
          <w:szCs w:val="28"/>
          <w:lang w:val="en-US"/>
        </w:rPr>
        <w:t>v</w:t>
      </w:r>
      <w:r w:rsidRPr="00C21E94">
        <w:rPr>
          <w:rFonts w:ascii="Bookman Old Style" w:hAnsi="Bookman Old Style"/>
          <w:sz w:val="28"/>
          <w:szCs w:val="28"/>
        </w:rPr>
        <w:t>.</w:t>
      </w:r>
    </w:p>
    <w:p w14:paraId="4F642587" w14:textId="77777777" w:rsidR="00C21E94" w:rsidRPr="00C21E94" w:rsidRDefault="00C21E94" w:rsidP="00C21E94">
      <w:pPr>
        <w:pStyle w:val="KANONIKH"/>
        <w:spacing w:before="0" w:line="276" w:lineRule="auto"/>
        <w:ind w:left="360" w:firstLine="360"/>
        <w:jc w:val="center"/>
        <w:rPr>
          <w:rFonts w:ascii="Bookman Old Style" w:hAnsi="Bookman Old Style"/>
          <w:sz w:val="28"/>
          <w:szCs w:val="28"/>
        </w:rPr>
      </w:pPr>
    </w:p>
    <w:p w14:paraId="001997F3" w14:textId="4F154490" w:rsidR="00C21E94" w:rsidRPr="00C21E94" w:rsidRDefault="00C21E94" w:rsidP="00C21E94">
      <w:pPr>
        <w:pStyle w:val="KANONIKH"/>
        <w:spacing w:before="0" w:line="276" w:lineRule="auto"/>
        <w:ind w:left="360" w:firstLine="360"/>
        <w:jc w:val="center"/>
        <w:rPr>
          <w:rFonts w:ascii="Bookman Old Style" w:hAnsi="Bookman Old Style"/>
          <w:sz w:val="28"/>
          <w:szCs w:val="28"/>
        </w:rPr>
      </w:pPr>
      <w:r>
        <w:rPr>
          <w:rFonts w:ascii="Bookman Old Style" w:hAnsi="Bookman Old Style"/>
          <w:sz w:val="28"/>
          <w:szCs w:val="28"/>
        </w:rPr>
        <w:t>ΑΝΑΘΕΩΡΗΤΙΚΗΣ ΑΡΧΗΣ ΠΡΟΣΦΟΡΩΝ</w:t>
      </w:r>
    </w:p>
    <w:p w14:paraId="70E6E425" w14:textId="77777777" w:rsidR="00C21E94" w:rsidRPr="00C21E94" w:rsidRDefault="00C21E94" w:rsidP="00C21E94">
      <w:pPr>
        <w:pStyle w:val="KANONIKH"/>
        <w:spacing w:before="0" w:line="276" w:lineRule="auto"/>
        <w:ind w:left="720"/>
        <w:jc w:val="right"/>
        <w:rPr>
          <w:rFonts w:ascii="Bookman Old Style" w:hAnsi="Bookman Old Style"/>
          <w:i/>
          <w:iCs/>
          <w:sz w:val="28"/>
          <w:szCs w:val="28"/>
        </w:rPr>
      </w:pPr>
      <w:r w:rsidRPr="00C21E94">
        <w:rPr>
          <w:rFonts w:ascii="Bookman Old Style" w:hAnsi="Bookman Old Style"/>
          <w:i/>
          <w:iCs/>
          <w:sz w:val="28"/>
          <w:szCs w:val="28"/>
        </w:rPr>
        <w:t>Εφεσίβλητης.</w:t>
      </w:r>
    </w:p>
    <w:p w14:paraId="64CB5959" w14:textId="7B722EEB" w:rsidR="00C21E94" w:rsidRPr="00C21E94" w:rsidRDefault="00C21E94" w:rsidP="00C21E94">
      <w:pPr>
        <w:pStyle w:val="a"/>
        <w:spacing w:line="276" w:lineRule="auto"/>
        <w:ind w:left="0" w:firstLine="0"/>
        <w:jc w:val="center"/>
        <w:rPr>
          <w:rFonts w:ascii="Bookman Old Style" w:hAnsi="Bookman Old Style" w:cs="Arial"/>
          <w:lang w:val="el-GR"/>
        </w:rPr>
      </w:pPr>
      <w:r w:rsidRPr="00C21E94">
        <w:rPr>
          <w:rFonts w:ascii="Bookman Old Style" w:hAnsi="Bookman Old Style" w:cs="Arial"/>
          <w:lang w:val="el-GR"/>
        </w:rPr>
        <w:t xml:space="preserve">      </w:t>
      </w:r>
      <w:r>
        <w:rPr>
          <w:rFonts w:ascii="Bookman Old Style" w:hAnsi="Bookman Old Style" w:cs="Arial"/>
          <w:lang w:val="el-GR"/>
        </w:rPr>
        <w:t>---------</w:t>
      </w:r>
    </w:p>
    <w:p w14:paraId="2AFA79C7" w14:textId="77777777" w:rsidR="00C21E94" w:rsidRDefault="00C21E94" w:rsidP="00C21E94">
      <w:pPr>
        <w:spacing w:line="360" w:lineRule="auto"/>
        <w:ind w:right="-873"/>
        <w:jc w:val="both"/>
        <w:rPr>
          <w:rFonts w:ascii="Bookman Old Style" w:hAnsi="Bookman Old Style" w:cs="Arial"/>
          <w:i/>
          <w:sz w:val="28"/>
          <w:szCs w:val="28"/>
          <w:lang w:val="el-GR"/>
        </w:rPr>
      </w:pPr>
    </w:p>
    <w:p w14:paraId="682FA730" w14:textId="667ED692" w:rsidR="00C21E94" w:rsidRPr="00C21E94" w:rsidRDefault="00C21E94" w:rsidP="00B217C8">
      <w:pPr>
        <w:spacing w:line="276" w:lineRule="auto"/>
        <w:ind w:right="-46"/>
        <w:jc w:val="both"/>
        <w:rPr>
          <w:rFonts w:ascii="Bookman Old Style" w:hAnsi="Bookman Old Style" w:cs="Arial"/>
          <w:iCs/>
          <w:sz w:val="28"/>
          <w:szCs w:val="28"/>
          <w:lang w:val="el-GR"/>
        </w:rPr>
      </w:pPr>
      <w:r>
        <w:rPr>
          <w:rFonts w:ascii="Bookman Old Style" w:hAnsi="Bookman Old Style" w:cs="Arial"/>
          <w:i/>
          <w:sz w:val="28"/>
          <w:szCs w:val="28"/>
          <w:lang w:val="el-GR"/>
        </w:rPr>
        <w:t xml:space="preserve">Κ. </w:t>
      </w:r>
      <w:proofErr w:type="spellStart"/>
      <w:r>
        <w:rPr>
          <w:rFonts w:ascii="Bookman Old Style" w:hAnsi="Bookman Old Style" w:cs="Arial"/>
          <w:i/>
          <w:sz w:val="28"/>
          <w:szCs w:val="28"/>
          <w:lang w:val="el-GR"/>
        </w:rPr>
        <w:t>Κακουλλή</w:t>
      </w:r>
      <w:proofErr w:type="spellEnd"/>
      <w:r>
        <w:rPr>
          <w:rFonts w:ascii="Bookman Old Style" w:hAnsi="Bookman Old Style" w:cs="Arial"/>
          <w:i/>
          <w:sz w:val="28"/>
          <w:szCs w:val="28"/>
          <w:lang w:val="el-GR"/>
        </w:rPr>
        <w:t xml:space="preserve"> (κα) για </w:t>
      </w:r>
      <w:proofErr w:type="spellStart"/>
      <w:r>
        <w:rPr>
          <w:rFonts w:ascii="Bookman Old Style" w:hAnsi="Bookman Old Style" w:cs="Arial"/>
          <w:i/>
          <w:sz w:val="28"/>
          <w:szCs w:val="28"/>
          <w:lang w:val="en-US"/>
        </w:rPr>
        <w:t>Chrysses</w:t>
      </w:r>
      <w:proofErr w:type="spellEnd"/>
      <w:r w:rsidRPr="00C21E94">
        <w:rPr>
          <w:rFonts w:ascii="Bookman Old Style" w:hAnsi="Bookman Old Style" w:cs="Arial"/>
          <w:i/>
          <w:sz w:val="28"/>
          <w:szCs w:val="28"/>
          <w:lang w:val="el-GR"/>
        </w:rPr>
        <w:t xml:space="preserve"> </w:t>
      </w:r>
      <w:proofErr w:type="spellStart"/>
      <w:r>
        <w:rPr>
          <w:rFonts w:ascii="Bookman Old Style" w:hAnsi="Bookman Old Style" w:cs="Arial"/>
          <w:i/>
          <w:sz w:val="28"/>
          <w:szCs w:val="28"/>
          <w:lang w:val="en-US"/>
        </w:rPr>
        <w:t>Demetriades</w:t>
      </w:r>
      <w:proofErr w:type="spellEnd"/>
      <w:r w:rsidRPr="00C21E94">
        <w:rPr>
          <w:rFonts w:ascii="Bookman Old Style" w:hAnsi="Bookman Old Style" w:cs="Arial"/>
          <w:i/>
          <w:sz w:val="28"/>
          <w:szCs w:val="28"/>
          <w:lang w:val="el-GR"/>
        </w:rPr>
        <w:t xml:space="preserve"> &amp; </w:t>
      </w:r>
      <w:r>
        <w:rPr>
          <w:rFonts w:ascii="Bookman Old Style" w:hAnsi="Bookman Old Style" w:cs="Arial"/>
          <w:i/>
          <w:sz w:val="28"/>
          <w:szCs w:val="28"/>
          <w:lang w:val="en-US"/>
        </w:rPr>
        <w:t>Co</w:t>
      </w:r>
      <w:r w:rsidRPr="00C21E94">
        <w:rPr>
          <w:rFonts w:ascii="Bookman Old Style" w:hAnsi="Bookman Old Style" w:cs="Arial"/>
          <w:i/>
          <w:sz w:val="28"/>
          <w:szCs w:val="28"/>
          <w:lang w:val="el-GR"/>
        </w:rPr>
        <w:t xml:space="preserve"> </w:t>
      </w:r>
      <w:r>
        <w:rPr>
          <w:rFonts w:ascii="Bookman Old Style" w:hAnsi="Bookman Old Style" w:cs="Arial"/>
          <w:i/>
          <w:sz w:val="28"/>
          <w:szCs w:val="28"/>
          <w:lang w:val="en-US"/>
        </w:rPr>
        <w:t>LLC</w:t>
      </w:r>
      <w:r w:rsidRPr="00C21E94">
        <w:rPr>
          <w:rFonts w:ascii="Bookman Old Style" w:hAnsi="Bookman Old Style" w:cs="Arial"/>
          <w:i/>
          <w:sz w:val="28"/>
          <w:szCs w:val="28"/>
          <w:lang w:val="el-GR"/>
        </w:rPr>
        <w:t>,</w:t>
      </w:r>
      <w:r w:rsidRPr="00C21E94">
        <w:rPr>
          <w:rFonts w:ascii="Bookman Old Style" w:hAnsi="Bookman Old Style" w:cs="Arial"/>
          <w:iCs/>
          <w:sz w:val="28"/>
          <w:szCs w:val="28"/>
          <w:lang w:val="el-GR"/>
        </w:rPr>
        <w:t xml:space="preserve"> για τους </w:t>
      </w:r>
      <w:r>
        <w:rPr>
          <w:rFonts w:ascii="Bookman Old Style" w:hAnsi="Bookman Old Style" w:cs="Arial"/>
          <w:iCs/>
          <w:sz w:val="28"/>
          <w:szCs w:val="28"/>
          <w:lang w:val="el-GR"/>
        </w:rPr>
        <w:t>ε</w:t>
      </w:r>
      <w:r w:rsidRPr="00C21E94">
        <w:rPr>
          <w:rFonts w:ascii="Bookman Old Style" w:hAnsi="Bookman Old Style" w:cs="Arial"/>
          <w:iCs/>
          <w:sz w:val="28"/>
          <w:szCs w:val="28"/>
          <w:lang w:val="el-GR"/>
        </w:rPr>
        <w:t xml:space="preserve">φεσείοντες. </w:t>
      </w:r>
    </w:p>
    <w:p w14:paraId="072DBFF2" w14:textId="6736B72F" w:rsidR="00C21E94" w:rsidRDefault="00C21E94" w:rsidP="00B217C8">
      <w:pPr>
        <w:spacing w:line="276" w:lineRule="auto"/>
        <w:ind w:right="-46"/>
        <w:jc w:val="both"/>
        <w:rPr>
          <w:rFonts w:ascii="Bookman Old Style" w:hAnsi="Bookman Old Style" w:cs="Arial"/>
          <w:iCs/>
          <w:sz w:val="28"/>
          <w:szCs w:val="28"/>
          <w:lang w:val="el-GR"/>
        </w:rPr>
      </w:pPr>
      <w:r>
        <w:rPr>
          <w:rFonts w:ascii="Bookman Old Style" w:hAnsi="Bookman Old Style" w:cs="Arial"/>
          <w:i/>
          <w:sz w:val="28"/>
          <w:szCs w:val="28"/>
          <w:lang w:val="el-GR"/>
        </w:rPr>
        <w:t>Ειρ. Νεοφύτου</w:t>
      </w:r>
      <w:r w:rsidRPr="00C21E94">
        <w:rPr>
          <w:rFonts w:ascii="Bookman Old Style" w:hAnsi="Bookman Old Style" w:cs="Arial"/>
          <w:i/>
          <w:sz w:val="28"/>
          <w:szCs w:val="28"/>
          <w:lang w:val="el-GR"/>
        </w:rPr>
        <w:t xml:space="preserve"> (κα)</w:t>
      </w:r>
      <w:r>
        <w:rPr>
          <w:rFonts w:ascii="Bookman Old Style" w:hAnsi="Bookman Old Style" w:cs="Arial"/>
          <w:i/>
          <w:sz w:val="28"/>
          <w:szCs w:val="28"/>
          <w:lang w:val="el-GR"/>
        </w:rPr>
        <w:t xml:space="preserve">, </w:t>
      </w:r>
      <w:r w:rsidRPr="00C21E94">
        <w:rPr>
          <w:rFonts w:ascii="Bookman Old Style" w:hAnsi="Bookman Old Style" w:cs="Arial"/>
          <w:i/>
          <w:sz w:val="28"/>
          <w:szCs w:val="28"/>
          <w:lang w:val="el-GR"/>
        </w:rPr>
        <w:t xml:space="preserve">δικηγόρος της Δημοκρατίας </w:t>
      </w:r>
      <w:r>
        <w:rPr>
          <w:rFonts w:ascii="Bookman Old Style" w:hAnsi="Bookman Old Style" w:cs="Arial"/>
          <w:i/>
          <w:sz w:val="28"/>
          <w:szCs w:val="28"/>
          <w:lang w:val="el-GR"/>
        </w:rPr>
        <w:t>Α΄ για Γενικό Εισαγγελέα της Δημοκρατίας</w:t>
      </w:r>
      <w:r w:rsidRPr="00C21E94">
        <w:rPr>
          <w:rFonts w:ascii="Bookman Old Style" w:hAnsi="Bookman Old Style" w:cs="Arial"/>
          <w:i/>
          <w:sz w:val="28"/>
          <w:szCs w:val="28"/>
          <w:lang w:val="el-GR"/>
        </w:rPr>
        <w:t xml:space="preserve">, </w:t>
      </w:r>
      <w:r w:rsidRPr="00C21E94">
        <w:rPr>
          <w:rFonts w:ascii="Bookman Old Style" w:hAnsi="Bookman Old Style" w:cs="Arial"/>
          <w:iCs/>
          <w:sz w:val="28"/>
          <w:szCs w:val="28"/>
          <w:lang w:val="el-GR"/>
        </w:rPr>
        <w:t>για την Εφεσίβλητη.</w:t>
      </w:r>
    </w:p>
    <w:p w14:paraId="574D50DA" w14:textId="44255F0E" w:rsidR="00B217C8" w:rsidRDefault="00B217C8" w:rsidP="00B217C8">
      <w:pPr>
        <w:spacing w:line="276" w:lineRule="auto"/>
        <w:ind w:right="-46"/>
        <w:jc w:val="both"/>
        <w:rPr>
          <w:rFonts w:ascii="Bookman Old Style" w:hAnsi="Bookman Old Style" w:cs="Arial"/>
          <w:iCs/>
          <w:sz w:val="28"/>
          <w:szCs w:val="28"/>
          <w:lang w:val="el-GR"/>
        </w:rPr>
      </w:pPr>
      <w:r>
        <w:rPr>
          <w:rFonts w:ascii="Bookman Old Style" w:hAnsi="Bookman Old Style" w:cs="Arial"/>
          <w:iCs/>
          <w:sz w:val="28"/>
          <w:szCs w:val="28"/>
          <w:lang w:val="el-GR"/>
        </w:rPr>
        <w:t>Καμιά εμφάνιση για το ενδιαφερόμενο μέρος, πρωτοδίκως και κατ’  έφεση.</w:t>
      </w:r>
    </w:p>
    <w:p w14:paraId="3E5E4CEF" w14:textId="2705CB2B" w:rsidR="00C21E94" w:rsidRPr="00C21E94" w:rsidRDefault="00C21E94" w:rsidP="00191045">
      <w:pPr>
        <w:spacing w:line="276" w:lineRule="auto"/>
        <w:ind w:right="-46"/>
        <w:jc w:val="center"/>
        <w:rPr>
          <w:rFonts w:ascii="Bookman Old Style" w:hAnsi="Bookman Old Style" w:cs="Arial"/>
          <w:iCs/>
          <w:sz w:val="28"/>
          <w:szCs w:val="28"/>
          <w:lang w:val="el-GR"/>
        </w:rPr>
      </w:pPr>
      <w:r>
        <w:rPr>
          <w:rFonts w:ascii="Bookman Old Style" w:hAnsi="Bookman Old Style" w:cs="Arial"/>
          <w:iCs/>
          <w:sz w:val="28"/>
          <w:szCs w:val="28"/>
          <w:lang w:val="el-GR"/>
        </w:rPr>
        <w:t>---------</w:t>
      </w:r>
    </w:p>
    <w:p w14:paraId="1DCEF125" w14:textId="77777777" w:rsidR="00C21E94" w:rsidRDefault="00C21E94" w:rsidP="00C21E94">
      <w:pPr>
        <w:pStyle w:val="0"/>
        <w:rPr>
          <w:rFonts w:ascii="Bookman Old Style" w:hAnsi="Bookman Old Style"/>
          <w:b/>
          <w:bCs/>
        </w:rPr>
      </w:pPr>
    </w:p>
    <w:p w14:paraId="6A72AD25" w14:textId="3CC2F21C" w:rsidR="00C21E94" w:rsidRPr="00C21E94" w:rsidRDefault="00C21E94" w:rsidP="00C21E94">
      <w:pPr>
        <w:pStyle w:val="0"/>
        <w:rPr>
          <w:rFonts w:ascii="Bookman Old Style" w:hAnsi="Bookman Old Style"/>
          <w:b/>
          <w:bCs/>
        </w:rPr>
      </w:pPr>
      <w:r w:rsidRPr="00C21E94">
        <w:rPr>
          <w:rFonts w:ascii="Bookman Old Style" w:hAnsi="Bookman Old Style"/>
          <w:b/>
          <w:bCs/>
        </w:rPr>
        <w:t xml:space="preserve">ΟΙΚΟΝΟΜΟΥ, Δ.:  </w:t>
      </w:r>
      <w:r w:rsidRPr="00C21E94">
        <w:rPr>
          <w:rFonts w:ascii="Bookman Old Style" w:hAnsi="Bookman Old Style"/>
        </w:rPr>
        <w:t>Η απόφαση του Δικαστηρίου είναι ομόφωνη.</w:t>
      </w:r>
    </w:p>
    <w:p w14:paraId="2B319C53" w14:textId="77777777" w:rsidR="00C21E94" w:rsidRPr="00393682" w:rsidRDefault="00C21E94" w:rsidP="0034756B">
      <w:pPr>
        <w:spacing w:line="480" w:lineRule="auto"/>
        <w:jc w:val="both"/>
        <w:rPr>
          <w:rFonts w:ascii="Bookman Old Style" w:hAnsi="Bookman Old Style"/>
          <w:sz w:val="28"/>
          <w:szCs w:val="28"/>
          <w:lang w:val="el-GR"/>
        </w:rPr>
      </w:pPr>
    </w:p>
    <w:p w14:paraId="1EF3CA01" w14:textId="75E3474C" w:rsidR="00C21E94" w:rsidRDefault="00C21E94" w:rsidP="00C21E94">
      <w:pPr>
        <w:spacing w:after="0" w:line="240" w:lineRule="auto"/>
        <w:jc w:val="center"/>
        <w:rPr>
          <w:rFonts w:ascii="Bookman Old Style" w:hAnsi="Bookman Old Style"/>
          <w:b/>
          <w:bCs/>
          <w:sz w:val="28"/>
          <w:szCs w:val="28"/>
          <w:lang w:val="el-GR"/>
        </w:rPr>
      </w:pPr>
      <w:r>
        <w:rPr>
          <w:rFonts w:ascii="Bookman Old Style" w:hAnsi="Bookman Old Style"/>
          <w:b/>
          <w:bCs/>
          <w:sz w:val="28"/>
          <w:szCs w:val="28"/>
          <w:lang w:val="el-GR"/>
        </w:rPr>
        <w:lastRenderedPageBreak/>
        <w:t>Α Π Ο Φ Α Σ Η</w:t>
      </w:r>
    </w:p>
    <w:p w14:paraId="6289D67C" w14:textId="0B8491C2" w:rsidR="00C21E94" w:rsidRPr="00C21E94" w:rsidRDefault="00C21E94" w:rsidP="00C21E94">
      <w:pPr>
        <w:spacing w:after="0" w:line="240" w:lineRule="auto"/>
        <w:jc w:val="center"/>
        <w:rPr>
          <w:rFonts w:ascii="Bookman Old Style" w:hAnsi="Bookman Old Style"/>
          <w:b/>
          <w:bCs/>
          <w:sz w:val="28"/>
          <w:szCs w:val="28"/>
          <w:lang w:val="el-GR"/>
        </w:rPr>
      </w:pPr>
      <w:r>
        <w:rPr>
          <w:rFonts w:ascii="Bookman Old Style" w:hAnsi="Bookman Old Style"/>
          <w:b/>
          <w:bCs/>
          <w:sz w:val="28"/>
          <w:szCs w:val="28"/>
          <w:lang w:val="el-GR"/>
        </w:rPr>
        <w:t>[</w:t>
      </w:r>
      <w:r>
        <w:rPr>
          <w:rFonts w:ascii="Bookman Old Style" w:hAnsi="Bookman Old Style"/>
          <w:b/>
          <w:bCs/>
          <w:sz w:val="28"/>
          <w:szCs w:val="28"/>
          <w:lang w:val="en-US"/>
        </w:rPr>
        <w:t>Ex</w:t>
      </w:r>
      <w:r w:rsidRPr="00C21E94">
        <w:rPr>
          <w:rFonts w:ascii="Bookman Old Style" w:hAnsi="Bookman Old Style"/>
          <w:b/>
          <w:bCs/>
          <w:sz w:val="28"/>
          <w:szCs w:val="28"/>
          <w:lang w:val="el-GR"/>
        </w:rPr>
        <w:t>-</w:t>
      </w:r>
      <w:r>
        <w:rPr>
          <w:rFonts w:ascii="Bookman Old Style" w:hAnsi="Bookman Old Style"/>
          <w:b/>
          <w:bCs/>
          <w:sz w:val="28"/>
          <w:szCs w:val="28"/>
          <w:lang w:val="en-US"/>
        </w:rPr>
        <w:t>tempore</w:t>
      </w:r>
      <w:r w:rsidRPr="00C21E94">
        <w:rPr>
          <w:rFonts w:ascii="Bookman Old Style" w:hAnsi="Bookman Old Style"/>
          <w:b/>
          <w:bCs/>
          <w:sz w:val="28"/>
          <w:szCs w:val="28"/>
          <w:lang w:val="el-GR"/>
        </w:rPr>
        <w:t>]</w:t>
      </w:r>
    </w:p>
    <w:p w14:paraId="5911DC53" w14:textId="77777777" w:rsidR="00C21E94" w:rsidRPr="00C21E94" w:rsidRDefault="00C21E94" w:rsidP="0034756B">
      <w:pPr>
        <w:spacing w:line="480" w:lineRule="auto"/>
        <w:jc w:val="both"/>
        <w:rPr>
          <w:rFonts w:ascii="Bookman Old Style" w:hAnsi="Bookman Old Style"/>
          <w:sz w:val="28"/>
          <w:szCs w:val="28"/>
          <w:lang w:val="el-GR"/>
        </w:rPr>
      </w:pPr>
    </w:p>
    <w:p w14:paraId="2E5AA358" w14:textId="3EBCC841" w:rsidR="00612307" w:rsidRDefault="00C21E94" w:rsidP="001D711C">
      <w:pPr>
        <w:spacing w:line="480" w:lineRule="auto"/>
        <w:jc w:val="both"/>
        <w:rPr>
          <w:rFonts w:ascii="Bookman Old Style" w:hAnsi="Bookman Old Style"/>
          <w:sz w:val="28"/>
          <w:szCs w:val="28"/>
          <w:lang w:val="el-GR"/>
        </w:rPr>
      </w:pPr>
      <w:r>
        <w:rPr>
          <w:rFonts w:ascii="Bookman Old Style" w:hAnsi="Bookman Old Style"/>
          <w:b/>
          <w:bCs/>
          <w:sz w:val="28"/>
          <w:szCs w:val="28"/>
          <w:lang w:val="en-US"/>
        </w:rPr>
        <w:t>OIKONOMOY</w:t>
      </w:r>
      <w:r w:rsidRPr="00C21E94">
        <w:rPr>
          <w:rFonts w:ascii="Bookman Old Style" w:hAnsi="Bookman Old Style"/>
          <w:b/>
          <w:bCs/>
          <w:sz w:val="28"/>
          <w:szCs w:val="28"/>
          <w:lang w:val="el-GR"/>
        </w:rPr>
        <w:t xml:space="preserve">, </w:t>
      </w:r>
      <w:r>
        <w:rPr>
          <w:rFonts w:ascii="Bookman Old Style" w:hAnsi="Bookman Old Style"/>
          <w:b/>
          <w:bCs/>
          <w:sz w:val="28"/>
          <w:szCs w:val="28"/>
          <w:lang w:val="el-GR"/>
        </w:rPr>
        <w:t xml:space="preserve">Δ.: </w:t>
      </w:r>
      <w:r w:rsidR="000D108E">
        <w:rPr>
          <w:rFonts w:ascii="Bookman Old Style" w:hAnsi="Bookman Old Style"/>
          <w:sz w:val="28"/>
          <w:szCs w:val="28"/>
          <w:lang w:val="el-GR"/>
        </w:rPr>
        <w:t xml:space="preserve">Το </w:t>
      </w:r>
      <w:r w:rsidR="0034756B" w:rsidRPr="00C21E94">
        <w:rPr>
          <w:rFonts w:ascii="Bookman Old Style" w:hAnsi="Bookman Old Style"/>
          <w:sz w:val="28"/>
          <w:szCs w:val="28"/>
          <w:lang w:val="el-GR"/>
        </w:rPr>
        <w:t>Συμβούλιο Αποχετεύσεων Λάρνακας</w:t>
      </w:r>
      <w:r w:rsidR="000D108E">
        <w:rPr>
          <w:rFonts w:ascii="Bookman Old Style" w:hAnsi="Bookman Old Style"/>
          <w:sz w:val="28"/>
          <w:szCs w:val="28"/>
          <w:lang w:val="el-GR"/>
        </w:rPr>
        <w:t xml:space="preserve"> (η Αναθέτουσα Αρχή)</w:t>
      </w:r>
      <w:r w:rsidR="0034756B" w:rsidRPr="00C21E94">
        <w:rPr>
          <w:rFonts w:ascii="Bookman Old Style" w:hAnsi="Bookman Old Style"/>
          <w:sz w:val="28"/>
          <w:szCs w:val="28"/>
          <w:lang w:val="el-GR"/>
        </w:rPr>
        <w:t xml:space="preserve">, είχε επιλέξει </w:t>
      </w:r>
      <w:r w:rsidR="001D711C">
        <w:rPr>
          <w:rFonts w:ascii="Bookman Old Style" w:hAnsi="Bookman Old Style"/>
          <w:sz w:val="28"/>
          <w:szCs w:val="28"/>
          <w:lang w:val="el-GR"/>
        </w:rPr>
        <w:t xml:space="preserve">αρχικά </w:t>
      </w:r>
      <w:r w:rsidR="0034756B" w:rsidRPr="00C21E94">
        <w:rPr>
          <w:rFonts w:ascii="Bookman Old Style" w:hAnsi="Bookman Old Style"/>
          <w:sz w:val="28"/>
          <w:szCs w:val="28"/>
          <w:lang w:val="el-GR"/>
        </w:rPr>
        <w:t xml:space="preserve">για </w:t>
      </w:r>
      <w:r w:rsidR="00393682">
        <w:rPr>
          <w:rFonts w:ascii="Bookman Old Style" w:hAnsi="Bookman Old Style"/>
          <w:sz w:val="28"/>
          <w:szCs w:val="28"/>
          <w:lang w:val="el-GR"/>
        </w:rPr>
        <w:t>το Έργο</w:t>
      </w:r>
      <w:r w:rsidR="0034756B" w:rsidRPr="00C21E94">
        <w:rPr>
          <w:rFonts w:ascii="Bookman Old Style" w:hAnsi="Bookman Old Style"/>
          <w:sz w:val="28"/>
          <w:szCs w:val="28"/>
          <w:lang w:val="el-GR"/>
        </w:rPr>
        <w:t xml:space="preserve"> </w:t>
      </w:r>
      <w:r w:rsidR="00393682">
        <w:rPr>
          <w:rFonts w:ascii="Bookman Old Style" w:hAnsi="Bookman Old Style"/>
          <w:sz w:val="28"/>
          <w:szCs w:val="28"/>
          <w:lang w:val="el-GR"/>
        </w:rPr>
        <w:t xml:space="preserve">της λειτουργίας, επέκτασης και αναβάθμισης του σταθμού επεξεργασίας λυμάτων Λάρνακας </w:t>
      </w:r>
      <w:r w:rsidR="0034756B" w:rsidRPr="00C21E94">
        <w:rPr>
          <w:rFonts w:ascii="Bookman Old Style" w:hAnsi="Bookman Old Style"/>
          <w:sz w:val="28"/>
          <w:szCs w:val="28"/>
          <w:lang w:val="el-GR"/>
        </w:rPr>
        <w:t xml:space="preserve">την προσφορά της κοινοπραξίας </w:t>
      </w:r>
      <w:proofErr w:type="spellStart"/>
      <w:r w:rsidR="00393682">
        <w:rPr>
          <w:rFonts w:ascii="Bookman Old Style" w:hAnsi="Bookman Old Style"/>
          <w:sz w:val="28"/>
          <w:szCs w:val="28"/>
          <w:lang w:val="en-US"/>
        </w:rPr>
        <w:t>Cadagua</w:t>
      </w:r>
      <w:proofErr w:type="spellEnd"/>
      <w:r w:rsidR="00393682" w:rsidRPr="00393682">
        <w:rPr>
          <w:rFonts w:ascii="Bookman Old Style" w:hAnsi="Bookman Old Style"/>
          <w:sz w:val="28"/>
          <w:szCs w:val="28"/>
          <w:lang w:val="el-GR"/>
        </w:rPr>
        <w:t>-</w:t>
      </w:r>
      <w:proofErr w:type="spellStart"/>
      <w:r w:rsidR="00393682">
        <w:rPr>
          <w:rFonts w:ascii="Bookman Old Style" w:hAnsi="Bookman Old Style"/>
          <w:sz w:val="28"/>
          <w:szCs w:val="28"/>
          <w:lang w:val="en-US"/>
        </w:rPr>
        <w:t>Caramondani</w:t>
      </w:r>
      <w:proofErr w:type="spellEnd"/>
      <w:r w:rsidR="00393682" w:rsidRPr="00393682">
        <w:rPr>
          <w:rFonts w:ascii="Bookman Old Style" w:hAnsi="Bookman Old Style"/>
          <w:sz w:val="28"/>
          <w:szCs w:val="28"/>
          <w:lang w:val="el-GR"/>
        </w:rPr>
        <w:t>-</w:t>
      </w:r>
      <w:r w:rsidR="00393682">
        <w:rPr>
          <w:rFonts w:ascii="Bookman Old Style" w:hAnsi="Bookman Old Style"/>
          <w:sz w:val="28"/>
          <w:szCs w:val="28"/>
          <w:lang w:val="en-US"/>
        </w:rPr>
        <w:t>Nemesis</w:t>
      </w:r>
      <w:r w:rsidR="00393682" w:rsidRPr="00393682">
        <w:rPr>
          <w:rFonts w:ascii="Bookman Old Style" w:hAnsi="Bookman Old Style"/>
          <w:sz w:val="28"/>
          <w:szCs w:val="28"/>
          <w:lang w:val="el-GR"/>
        </w:rPr>
        <w:t xml:space="preserve"> (</w:t>
      </w:r>
      <w:r w:rsidR="0034756B" w:rsidRPr="00C21E94">
        <w:rPr>
          <w:rFonts w:ascii="Bookman Old Style" w:hAnsi="Bookman Old Style"/>
          <w:sz w:val="28"/>
          <w:szCs w:val="28"/>
          <w:lang w:val="en-US"/>
        </w:rPr>
        <w:t>C</w:t>
      </w:r>
      <w:r>
        <w:rPr>
          <w:rFonts w:ascii="Bookman Old Style" w:hAnsi="Bookman Old Style"/>
          <w:sz w:val="28"/>
          <w:szCs w:val="28"/>
          <w:lang w:val="el-GR"/>
        </w:rPr>
        <w:t>Ν</w:t>
      </w:r>
      <w:r w:rsidR="0034756B" w:rsidRPr="00C21E94">
        <w:rPr>
          <w:rFonts w:ascii="Bookman Old Style" w:hAnsi="Bookman Old Style"/>
          <w:sz w:val="28"/>
          <w:szCs w:val="28"/>
          <w:lang w:val="en-US"/>
        </w:rPr>
        <w:t>N</w:t>
      </w:r>
      <w:r w:rsidR="00393682" w:rsidRPr="00393682">
        <w:rPr>
          <w:rFonts w:ascii="Bookman Old Style" w:hAnsi="Bookman Old Style"/>
          <w:sz w:val="28"/>
          <w:szCs w:val="28"/>
          <w:lang w:val="el-GR"/>
        </w:rPr>
        <w:t>)</w:t>
      </w:r>
      <w:r w:rsidR="001D711C">
        <w:rPr>
          <w:rFonts w:ascii="Bookman Old Style" w:hAnsi="Bookman Old Style"/>
          <w:sz w:val="28"/>
          <w:szCs w:val="28"/>
          <w:lang w:val="el-GR"/>
        </w:rPr>
        <w:t xml:space="preserve">, μη αποδεχόμενη την προσφορά της κοινοπραξίας </w:t>
      </w:r>
      <w:proofErr w:type="spellStart"/>
      <w:r w:rsidR="001D711C">
        <w:rPr>
          <w:rFonts w:ascii="Bookman Old Style" w:hAnsi="Bookman Old Style"/>
          <w:sz w:val="28"/>
          <w:szCs w:val="28"/>
          <w:lang w:val="en-US"/>
        </w:rPr>
        <w:t>Cybarco</w:t>
      </w:r>
      <w:proofErr w:type="spellEnd"/>
      <w:r w:rsidR="001D711C" w:rsidRPr="001D711C">
        <w:rPr>
          <w:rFonts w:ascii="Bookman Old Style" w:hAnsi="Bookman Old Style"/>
          <w:sz w:val="28"/>
          <w:szCs w:val="28"/>
          <w:lang w:val="el-GR"/>
        </w:rPr>
        <w:t>-</w:t>
      </w:r>
      <w:r w:rsidR="001D711C">
        <w:rPr>
          <w:rFonts w:ascii="Bookman Old Style" w:hAnsi="Bookman Old Style"/>
          <w:sz w:val="28"/>
          <w:szCs w:val="28"/>
          <w:lang w:val="en-US"/>
        </w:rPr>
        <w:t>Kruger</w:t>
      </w:r>
      <w:r w:rsidR="001D711C" w:rsidRPr="001D711C">
        <w:rPr>
          <w:rFonts w:ascii="Bookman Old Style" w:hAnsi="Bookman Old Style"/>
          <w:sz w:val="28"/>
          <w:szCs w:val="28"/>
          <w:lang w:val="el-GR"/>
        </w:rPr>
        <w:t xml:space="preserve"> (</w:t>
      </w:r>
      <w:proofErr w:type="spellStart"/>
      <w:r w:rsidR="001D711C">
        <w:rPr>
          <w:rFonts w:ascii="Bookman Old Style" w:hAnsi="Bookman Old Style"/>
          <w:sz w:val="28"/>
          <w:szCs w:val="28"/>
          <w:lang w:val="el-GR"/>
        </w:rPr>
        <w:t>εφεσειόντων</w:t>
      </w:r>
      <w:proofErr w:type="spellEnd"/>
      <w:r w:rsidR="001D711C" w:rsidRPr="001D711C">
        <w:rPr>
          <w:rFonts w:ascii="Bookman Old Style" w:hAnsi="Bookman Old Style"/>
          <w:sz w:val="28"/>
          <w:szCs w:val="28"/>
          <w:lang w:val="el-GR"/>
        </w:rPr>
        <w:t>)</w:t>
      </w:r>
      <w:r w:rsidR="001D711C">
        <w:rPr>
          <w:rFonts w:ascii="Bookman Old Style" w:hAnsi="Bookman Old Style"/>
          <w:sz w:val="28"/>
          <w:szCs w:val="28"/>
          <w:lang w:val="el-GR"/>
        </w:rPr>
        <w:t xml:space="preserve"> και την προσφορά της κοινοπραξίας </w:t>
      </w:r>
      <w:r w:rsidR="001D711C">
        <w:rPr>
          <w:rFonts w:ascii="Bookman Old Style" w:hAnsi="Bookman Old Style"/>
          <w:sz w:val="28"/>
          <w:szCs w:val="28"/>
          <w:lang w:val="en-US"/>
        </w:rPr>
        <w:t>WTE</w:t>
      </w:r>
      <w:r w:rsidR="001D711C" w:rsidRPr="001D711C">
        <w:rPr>
          <w:rFonts w:ascii="Bookman Old Style" w:hAnsi="Bookman Old Style"/>
          <w:sz w:val="28"/>
          <w:szCs w:val="28"/>
          <w:lang w:val="el-GR"/>
        </w:rPr>
        <w:t>-</w:t>
      </w:r>
      <w:r w:rsidR="001D711C">
        <w:rPr>
          <w:rFonts w:ascii="Bookman Old Style" w:hAnsi="Bookman Old Style"/>
          <w:sz w:val="28"/>
          <w:szCs w:val="28"/>
          <w:lang w:val="en-US"/>
        </w:rPr>
        <w:t>Huber</w:t>
      </w:r>
      <w:r w:rsidR="001D711C" w:rsidRPr="001D711C">
        <w:rPr>
          <w:rFonts w:ascii="Bookman Old Style" w:hAnsi="Bookman Old Style"/>
          <w:sz w:val="28"/>
          <w:szCs w:val="28"/>
          <w:lang w:val="el-GR"/>
        </w:rPr>
        <w:t>-</w:t>
      </w:r>
      <w:r w:rsidR="001D711C">
        <w:rPr>
          <w:rFonts w:ascii="Bookman Old Style" w:hAnsi="Bookman Old Style"/>
          <w:sz w:val="28"/>
          <w:szCs w:val="28"/>
          <w:lang w:val="en-US"/>
        </w:rPr>
        <w:t>Miltiades</w:t>
      </w:r>
      <w:r w:rsidR="001D711C">
        <w:rPr>
          <w:rFonts w:ascii="Bookman Old Style" w:hAnsi="Bookman Old Style"/>
          <w:sz w:val="28"/>
          <w:szCs w:val="28"/>
          <w:lang w:val="el-GR"/>
        </w:rPr>
        <w:t xml:space="preserve"> </w:t>
      </w:r>
      <w:r w:rsidR="001D711C" w:rsidRPr="001D711C">
        <w:rPr>
          <w:rFonts w:ascii="Bookman Old Style" w:hAnsi="Bookman Old Style"/>
          <w:sz w:val="28"/>
          <w:szCs w:val="28"/>
          <w:lang w:val="el-GR"/>
        </w:rPr>
        <w:t>(</w:t>
      </w:r>
      <w:r w:rsidR="001D711C">
        <w:rPr>
          <w:rFonts w:ascii="Bookman Old Style" w:hAnsi="Bookman Old Style"/>
          <w:sz w:val="28"/>
          <w:szCs w:val="28"/>
          <w:lang w:val="en-US"/>
        </w:rPr>
        <w:t>WTE</w:t>
      </w:r>
      <w:r w:rsidR="001D711C" w:rsidRPr="001D711C">
        <w:rPr>
          <w:rFonts w:ascii="Bookman Old Style" w:hAnsi="Bookman Old Style"/>
          <w:sz w:val="28"/>
          <w:szCs w:val="28"/>
          <w:lang w:val="el-GR"/>
        </w:rPr>
        <w:t>)</w:t>
      </w:r>
      <w:r w:rsidR="0034756B" w:rsidRPr="00C21E94">
        <w:rPr>
          <w:rFonts w:ascii="Bookman Old Style" w:hAnsi="Bookman Old Style"/>
          <w:sz w:val="28"/>
          <w:szCs w:val="28"/>
          <w:lang w:val="el-GR"/>
        </w:rPr>
        <w:t xml:space="preserve">.  </w:t>
      </w:r>
    </w:p>
    <w:p w14:paraId="6CE20318" w14:textId="77777777" w:rsidR="001D711C" w:rsidRDefault="001D711C" w:rsidP="001D711C">
      <w:pPr>
        <w:spacing w:line="480" w:lineRule="auto"/>
        <w:jc w:val="both"/>
        <w:rPr>
          <w:rFonts w:ascii="Bookman Old Style" w:hAnsi="Bookman Old Style"/>
          <w:sz w:val="28"/>
          <w:szCs w:val="28"/>
          <w:lang w:val="el-GR"/>
        </w:rPr>
      </w:pPr>
    </w:p>
    <w:p w14:paraId="7A9B8346" w14:textId="08ED2B28" w:rsidR="001D711C" w:rsidRPr="001D711C" w:rsidRDefault="001D711C" w:rsidP="001D711C">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Ως αποτέλεσμα, τόσο οι εφεσείοντες, όσο και η </w:t>
      </w:r>
      <w:r>
        <w:rPr>
          <w:rFonts w:ascii="Bookman Old Style" w:hAnsi="Bookman Old Style"/>
          <w:sz w:val="28"/>
          <w:szCs w:val="28"/>
          <w:lang w:val="en-US"/>
        </w:rPr>
        <w:t>WTE</w:t>
      </w:r>
      <w:r w:rsidRPr="001D711C">
        <w:rPr>
          <w:rFonts w:ascii="Bookman Old Style" w:hAnsi="Bookman Old Style"/>
          <w:sz w:val="28"/>
          <w:szCs w:val="28"/>
          <w:lang w:val="el-GR"/>
        </w:rPr>
        <w:t xml:space="preserve"> </w:t>
      </w:r>
      <w:r>
        <w:rPr>
          <w:rFonts w:ascii="Bookman Old Style" w:hAnsi="Bookman Old Style"/>
          <w:sz w:val="28"/>
          <w:szCs w:val="28"/>
          <w:lang w:val="el-GR"/>
        </w:rPr>
        <w:t>καταχώρισαν ιεραρχικές προσφυγές ενώπιον της Αναθεωρητικής Αρχής Προσφορών (ΑΑΠ).</w:t>
      </w:r>
    </w:p>
    <w:p w14:paraId="3AF713B6" w14:textId="77777777" w:rsidR="00612307" w:rsidRPr="00C21E94" w:rsidRDefault="00612307" w:rsidP="0034756B">
      <w:pPr>
        <w:spacing w:line="480" w:lineRule="auto"/>
        <w:jc w:val="both"/>
        <w:rPr>
          <w:rFonts w:ascii="Bookman Old Style" w:hAnsi="Bookman Old Style"/>
          <w:sz w:val="28"/>
          <w:szCs w:val="28"/>
          <w:lang w:val="el-GR"/>
        </w:rPr>
      </w:pPr>
    </w:p>
    <w:p w14:paraId="4A8B243A" w14:textId="2E555AAA" w:rsidR="00B349E7" w:rsidRPr="00B349E7" w:rsidRDefault="0034756B" w:rsidP="00B349E7">
      <w:pPr>
        <w:spacing w:line="480" w:lineRule="auto"/>
        <w:ind w:firstLine="720"/>
        <w:jc w:val="both"/>
        <w:rPr>
          <w:rFonts w:ascii="Bookman Old Style" w:hAnsi="Bookman Old Style"/>
          <w:sz w:val="28"/>
          <w:szCs w:val="28"/>
          <w:lang w:val="el-GR"/>
        </w:rPr>
      </w:pPr>
      <w:r w:rsidRPr="00C21E94">
        <w:rPr>
          <w:rFonts w:ascii="Bookman Old Style" w:hAnsi="Bookman Old Style"/>
          <w:sz w:val="28"/>
          <w:szCs w:val="28"/>
          <w:lang w:val="el-GR"/>
        </w:rPr>
        <w:t xml:space="preserve">Η ιεραρχική προσφυγή </w:t>
      </w:r>
      <w:r w:rsidR="001D711C">
        <w:rPr>
          <w:rFonts w:ascii="Bookman Old Style" w:hAnsi="Bookman Old Style"/>
          <w:sz w:val="28"/>
          <w:szCs w:val="28"/>
          <w:lang w:val="el-GR"/>
        </w:rPr>
        <w:t xml:space="preserve">της </w:t>
      </w:r>
      <w:r w:rsidR="001D711C">
        <w:rPr>
          <w:rFonts w:ascii="Bookman Old Style" w:hAnsi="Bookman Old Style"/>
          <w:sz w:val="28"/>
          <w:szCs w:val="28"/>
          <w:lang w:val="en-US"/>
        </w:rPr>
        <w:t>WTE</w:t>
      </w:r>
      <w:r w:rsidRPr="00C21E94">
        <w:rPr>
          <w:rFonts w:ascii="Bookman Old Style" w:hAnsi="Bookman Old Style"/>
          <w:sz w:val="28"/>
          <w:szCs w:val="28"/>
          <w:lang w:val="el-GR"/>
        </w:rPr>
        <w:t xml:space="preserve"> έγινε δεκτή με αποτέλεσμα η κατακύρωση της προσφοράς στη </w:t>
      </w:r>
      <w:r w:rsidRPr="00C21E94">
        <w:rPr>
          <w:rFonts w:ascii="Bookman Old Style" w:hAnsi="Bookman Old Style"/>
          <w:sz w:val="28"/>
          <w:szCs w:val="28"/>
          <w:lang w:val="en-US"/>
        </w:rPr>
        <w:t>C</w:t>
      </w:r>
      <w:r w:rsidR="00C21E94">
        <w:rPr>
          <w:rFonts w:ascii="Bookman Old Style" w:hAnsi="Bookman Old Style"/>
          <w:sz w:val="28"/>
          <w:szCs w:val="28"/>
          <w:lang w:val="el-GR"/>
        </w:rPr>
        <w:t>Ν</w:t>
      </w:r>
      <w:r w:rsidRPr="00C21E94">
        <w:rPr>
          <w:rFonts w:ascii="Bookman Old Style" w:hAnsi="Bookman Old Style"/>
          <w:sz w:val="28"/>
          <w:szCs w:val="28"/>
          <w:lang w:val="en-US"/>
        </w:rPr>
        <w:t>N</w:t>
      </w:r>
      <w:r w:rsidRPr="00C21E94">
        <w:rPr>
          <w:rFonts w:ascii="Bookman Old Style" w:hAnsi="Bookman Old Style"/>
          <w:sz w:val="28"/>
          <w:szCs w:val="28"/>
          <w:lang w:val="el-GR"/>
        </w:rPr>
        <w:t xml:space="preserve"> να ακυρωθεί</w:t>
      </w:r>
      <w:r w:rsidR="00E30926">
        <w:rPr>
          <w:rFonts w:ascii="Bookman Old Style" w:hAnsi="Bookman Old Style"/>
          <w:sz w:val="28"/>
          <w:szCs w:val="28"/>
          <w:lang w:val="el-GR"/>
        </w:rPr>
        <w:t xml:space="preserve">.  </w:t>
      </w:r>
      <w:r w:rsidRPr="00C21E94">
        <w:rPr>
          <w:rFonts w:ascii="Bookman Old Style" w:hAnsi="Bookman Old Style"/>
          <w:sz w:val="28"/>
          <w:szCs w:val="28"/>
          <w:lang w:val="el-GR"/>
        </w:rPr>
        <w:t xml:space="preserve">Η ιεραρχική προσφυγή των </w:t>
      </w:r>
      <w:proofErr w:type="spellStart"/>
      <w:r w:rsidRPr="00C21E94">
        <w:rPr>
          <w:rFonts w:ascii="Bookman Old Style" w:hAnsi="Bookman Old Style"/>
          <w:sz w:val="28"/>
          <w:szCs w:val="28"/>
          <w:lang w:val="el-GR"/>
        </w:rPr>
        <w:t>εφεσειόντων</w:t>
      </w:r>
      <w:proofErr w:type="spellEnd"/>
      <w:r w:rsidR="00B217C8">
        <w:rPr>
          <w:rFonts w:ascii="Bookman Old Style" w:hAnsi="Bookman Old Style"/>
          <w:sz w:val="28"/>
          <w:szCs w:val="28"/>
          <w:lang w:val="el-GR"/>
        </w:rPr>
        <w:t xml:space="preserve"> </w:t>
      </w:r>
      <w:proofErr w:type="spellStart"/>
      <w:r w:rsidR="00B217C8">
        <w:rPr>
          <w:rFonts w:ascii="Bookman Old Style" w:hAnsi="Bookman Old Style"/>
          <w:sz w:val="28"/>
          <w:szCs w:val="28"/>
          <w:lang w:val="el-GR"/>
        </w:rPr>
        <w:t>υπ</w:t>
      </w:r>
      <w:proofErr w:type="spellEnd"/>
      <w:r w:rsidR="00B217C8">
        <w:rPr>
          <w:rFonts w:ascii="Bookman Old Style" w:hAnsi="Bookman Old Style"/>
          <w:sz w:val="28"/>
          <w:szCs w:val="28"/>
          <w:lang w:val="el-GR"/>
        </w:rPr>
        <w:t xml:space="preserve">΄ </w:t>
      </w:r>
      <w:proofErr w:type="spellStart"/>
      <w:r w:rsidR="00B217C8">
        <w:rPr>
          <w:rFonts w:ascii="Bookman Old Style" w:hAnsi="Bookman Old Style"/>
          <w:sz w:val="28"/>
          <w:szCs w:val="28"/>
          <w:lang w:val="el-GR"/>
        </w:rPr>
        <w:t>αρ</w:t>
      </w:r>
      <w:proofErr w:type="spellEnd"/>
      <w:r w:rsidR="00B217C8">
        <w:rPr>
          <w:rFonts w:ascii="Bookman Old Style" w:hAnsi="Bookman Old Style"/>
          <w:sz w:val="28"/>
          <w:szCs w:val="28"/>
          <w:lang w:val="el-GR"/>
        </w:rPr>
        <w:t>. 50/2011</w:t>
      </w:r>
      <w:r w:rsidRPr="00C21E94">
        <w:rPr>
          <w:rFonts w:ascii="Bookman Old Style" w:hAnsi="Bookman Old Style"/>
          <w:sz w:val="28"/>
          <w:szCs w:val="28"/>
          <w:lang w:val="el-GR"/>
        </w:rPr>
        <w:t xml:space="preserve"> απορρίφθηκε</w:t>
      </w:r>
      <w:r w:rsidR="001D711C">
        <w:rPr>
          <w:rFonts w:ascii="Bookman Old Style" w:hAnsi="Bookman Old Style"/>
          <w:sz w:val="28"/>
          <w:szCs w:val="28"/>
          <w:lang w:val="el-GR"/>
        </w:rPr>
        <w:t xml:space="preserve"> και οι εφεσείοντες</w:t>
      </w:r>
      <w:r w:rsidRPr="00C21E94">
        <w:rPr>
          <w:rFonts w:ascii="Bookman Old Style" w:hAnsi="Bookman Old Style"/>
          <w:sz w:val="28"/>
          <w:szCs w:val="28"/>
          <w:lang w:val="el-GR"/>
        </w:rPr>
        <w:t xml:space="preserve"> καταχώρισαν στο Ανώτατο Δικαστήριο την προσφυγή με </w:t>
      </w:r>
      <w:proofErr w:type="spellStart"/>
      <w:r w:rsidRPr="00C21E94">
        <w:rPr>
          <w:rFonts w:ascii="Bookman Old Style" w:hAnsi="Bookman Old Style"/>
          <w:sz w:val="28"/>
          <w:szCs w:val="28"/>
          <w:lang w:val="el-GR"/>
        </w:rPr>
        <w:t>αρ</w:t>
      </w:r>
      <w:proofErr w:type="spellEnd"/>
      <w:r w:rsidRPr="00C21E94">
        <w:rPr>
          <w:rFonts w:ascii="Bookman Old Style" w:hAnsi="Bookman Old Style"/>
          <w:sz w:val="28"/>
          <w:szCs w:val="28"/>
          <w:lang w:val="el-GR"/>
        </w:rPr>
        <w:t xml:space="preserve">. 211/2012.  </w:t>
      </w:r>
      <w:r w:rsidR="001D711C">
        <w:rPr>
          <w:rFonts w:ascii="Bookman Old Style" w:hAnsi="Bookman Old Style"/>
          <w:sz w:val="28"/>
          <w:szCs w:val="28"/>
          <w:lang w:val="el-GR"/>
        </w:rPr>
        <w:t xml:space="preserve">Αυτή όμως </w:t>
      </w:r>
      <w:proofErr w:type="spellStart"/>
      <w:r w:rsidRPr="00C21E94">
        <w:rPr>
          <w:rFonts w:ascii="Bookman Old Style" w:hAnsi="Bookman Old Style"/>
          <w:sz w:val="28"/>
          <w:szCs w:val="28"/>
          <w:lang w:val="el-GR"/>
        </w:rPr>
        <w:t>απεσύρθη</w:t>
      </w:r>
      <w:proofErr w:type="spellEnd"/>
      <w:r w:rsidR="00B349E7">
        <w:rPr>
          <w:rFonts w:ascii="Bookman Old Style" w:hAnsi="Bookman Old Style"/>
          <w:sz w:val="28"/>
          <w:szCs w:val="28"/>
          <w:lang w:val="el-GR"/>
        </w:rPr>
        <w:t xml:space="preserve">, κατά τα προβλεπόμενα από τη νομολογία, </w:t>
      </w:r>
      <w:r w:rsidR="00612307" w:rsidRPr="00C21E94">
        <w:rPr>
          <w:rFonts w:ascii="Bookman Old Style" w:hAnsi="Bookman Old Style"/>
          <w:sz w:val="28"/>
          <w:szCs w:val="28"/>
          <w:lang w:val="el-GR"/>
        </w:rPr>
        <w:t xml:space="preserve">επειδή η </w:t>
      </w:r>
      <w:r w:rsidR="00B349E7">
        <w:rPr>
          <w:rFonts w:ascii="Bookman Old Style" w:hAnsi="Bookman Old Style"/>
          <w:sz w:val="28"/>
          <w:szCs w:val="28"/>
          <w:lang w:val="el-GR"/>
        </w:rPr>
        <w:t xml:space="preserve">προσβαλλόμενη απόφαση της ΑΑΠ είχε απωλέσει την </w:t>
      </w:r>
      <w:proofErr w:type="spellStart"/>
      <w:r w:rsidR="00B349E7">
        <w:rPr>
          <w:rFonts w:ascii="Bookman Old Style" w:hAnsi="Bookman Old Style"/>
          <w:sz w:val="28"/>
          <w:szCs w:val="28"/>
          <w:lang w:val="el-GR"/>
        </w:rPr>
        <w:t>εκτελεστότητα</w:t>
      </w:r>
      <w:proofErr w:type="spellEnd"/>
      <w:r w:rsidR="00B349E7">
        <w:rPr>
          <w:rFonts w:ascii="Bookman Old Style" w:hAnsi="Bookman Old Style"/>
          <w:sz w:val="28"/>
          <w:szCs w:val="28"/>
          <w:lang w:val="el-GR"/>
        </w:rPr>
        <w:t xml:space="preserve"> της λόγω επανεξέτασης και νέας απόφασης της Αναθέτουσας Αρχής (</w:t>
      </w:r>
      <w:r w:rsidR="00B349E7">
        <w:rPr>
          <w:rFonts w:ascii="Bookman Old Style" w:hAnsi="Bookman Old Style"/>
          <w:b/>
          <w:bCs/>
          <w:i/>
          <w:iCs/>
          <w:sz w:val="28"/>
          <w:szCs w:val="28"/>
          <w:lang w:val="el-GR"/>
        </w:rPr>
        <w:t xml:space="preserve">Κοινοπραξία </w:t>
      </w:r>
      <w:r w:rsidR="00B349E7">
        <w:rPr>
          <w:rFonts w:ascii="Bookman Old Style" w:hAnsi="Bookman Old Style"/>
          <w:b/>
          <w:bCs/>
          <w:i/>
          <w:iCs/>
          <w:sz w:val="28"/>
          <w:szCs w:val="28"/>
          <w:lang w:val="en-US"/>
        </w:rPr>
        <w:t>Cyprus</w:t>
      </w:r>
      <w:r w:rsidR="00B349E7" w:rsidRPr="00B349E7">
        <w:rPr>
          <w:rFonts w:ascii="Bookman Old Style" w:hAnsi="Bookman Old Style"/>
          <w:b/>
          <w:bCs/>
          <w:i/>
          <w:iCs/>
          <w:sz w:val="28"/>
          <w:szCs w:val="28"/>
          <w:lang w:val="el-GR"/>
        </w:rPr>
        <w:t xml:space="preserve"> </w:t>
      </w:r>
      <w:r w:rsidR="00B349E7">
        <w:rPr>
          <w:rFonts w:ascii="Bookman Old Style" w:hAnsi="Bookman Old Style"/>
          <w:b/>
          <w:bCs/>
          <w:i/>
          <w:iCs/>
          <w:sz w:val="28"/>
          <w:szCs w:val="28"/>
          <w:lang w:val="en-US"/>
        </w:rPr>
        <w:t>Airport</w:t>
      </w:r>
      <w:r w:rsidR="00B349E7" w:rsidRPr="00B349E7">
        <w:rPr>
          <w:rFonts w:ascii="Bookman Old Style" w:hAnsi="Bookman Old Style"/>
          <w:b/>
          <w:bCs/>
          <w:i/>
          <w:iCs/>
          <w:sz w:val="28"/>
          <w:szCs w:val="28"/>
          <w:lang w:val="el-GR"/>
        </w:rPr>
        <w:t xml:space="preserve"> </w:t>
      </w:r>
      <w:r w:rsidR="00B349E7">
        <w:rPr>
          <w:rFonts w:ascii="Bookman Old Style" w:hAnsi="Bookman Old Style"/>
          <w:b/>
          <w:bCs/>
          <w:i/>
          <w:iCs/>
          <w:sz w:val="28"/>
          <w:szCs w:val="28"/>
          <w:lang w:val="en-US"/>
        </w:rPr>
        <w:t>Group</w:t>
      </w:r>
      <w:r w:rsidR="00B349E7" w:rsidRPr="00B349E7">
        <w:rPr>
          <w:rFonts w:ascii="Bookman Old Style" w:hAnsi="Bookman Old Style"/>
          <w:b/>
          <w:bCs/>
          <w:i/>
          <w:iCs/>
          <w:sz w:val="28"/>
          <w:szCs w:val="28"/>
          <w:lang w:val="el-GR"/>
        </w:rPr>
        <w:t xml:space="preserve"> </w:t>
      </w:r>
      <w:r w:rsidR="00B349E7">
        <w:rPr>
          <w:rFonts w:ascii="Bookman Old Style" w:hAnsi="Bookman Old Style"/>
          <w:b/>
          <w:bCs/>
          <w:i/>
          <w:iCs/>
          <w:sz w:val="28"/>
          <w:szCs w:val="28"/>
          <w:lang w:val="en-US"/>
        </w:rPr>
        <w:t>v</w:t>
      </w:r>
      <w:r w:rsidR="00B349E7" w:rsidRPr="00B349E7">
        <w:rPr>
          <w:rFonts w:ascii="Bookman Old Style" w:hAnsi="Bookman Old Style"/>
          <w:b/>
          <w:bCs/>
          <w:i/>
          <w:iCs/>
          <w:sz w:val="28"/>
          <w:szCs w:val="28"/>
          <w:lang w:val="el-GR"/>
        </w:rPr>
        <w:t xml:space="preserve">. </w:t>
      </w:r>
      <w:r w:rsidR="00B349E7">
        <w:rPr>
          <w:rFonts w:ascii="Bookman Old Style" w:hAnsi="Bookman Old Style"/>
          <w:b/>
          <w:bCs/>
          <w:i/>
          <w:iCs/>
          <w:sz w:val="28"/>
          <w:szCs w:val="28"/>
          <w:lang w:val="el-GR"/>
        </w:rPr>
        <w:t>Δημοκρατίας (2009) 3 ΑΑΔ 437</w:t>
      </w:r>
      <w:r w:rsidR="00B349E7">
        <w:rPr>
          <w:rFonts w:ascii="Bookman Old Style" w:hAnsi="Bookman Old Style"/>
          <w:sz w:val="28"/>
          <w:szCs w:val="28"/>
          <w:lang w:val="el-GR"/>
        </w:rPr>
        <w:t>).</w:t>
      </w:r>
    </w:p>
    <w:p w14:paraId="714871AC" w14:textId="12D32DA7" w:rsidR="003D73E5" w:rsidRPr="00C21E94" w:rsidRDefault="00612307" w:rsidP="00B349E7">
      <w:pPr>
        <w:spacing w:line="480" w:lineRule="auto"/>
        <w:ind w:firstLine="720"/>
        <w:jc w:val="both"/>
        <w:rPr>
          <w:rFonts w:ascii="Bookman Old Style" w:hAnsi="Bookman Old Style"/>
          <w:sz w:val="28"/>
          <w:szCs w:val="28"/>
          <w:lang w:val="el-GR"/>
        </w:rPr>
      </w:pPr>
      <w:r w:rsidRPr="00C21E94">
        <w:rPr>
          <w:rFonts w:ascii="Bookman Old Style" w:hAnsi="Bookman Old Style"/>
          <w:sz w:val="28"/>
          <w:szCs w:val="28"/>
          <w:lang w:val="el-GR"/>
        </w:rPr>
        <w:t xml:space="preserve"> </w:t>
      </w:r>
    </w:p>
    <w:p w14:paraId="553BC3BC" w14:textId="593F7F54" w:rsidR="00612307" w:rsidRPr="00C21E94" w:rsidRDefault="00612307" w:rsidP="00C21E94">
      <w:pPr>
        <w:spacing w:line="480" w:lineRule="auto"/>
        <w:ind w:firstLine="720"/>
        <w:jc w:val="both"/>
        <w:rPr>
          <w:rFonts w:ascii="Bookman Old Style" w:hAnsi="Bookman Old Style"/>
          <w:sz w:val="28"/>
          <w:szCs w:val="28"/>
          <w:lang w:val="el-GR"/>
        </w:rPr>
      </w:pPr>
      <w:r w:rsidRPr="00C21E94">
        <w:rPr>
          <w:rFonts w:ascii="Bookman Old Style" w:hAnsi="Bookman Old Style"/>
          <w:sz w:val="28"/>
          <w:szCs w:val="28"/>
          <w:lang w:val="el-GR"/>
        </w:rPr>
        <w:t xml:space="preserve">Η </w:t>
      </w:r>
      <w:r w:rsidR="000D108E">
        <w:rPr>
          <w:rFonts w:ascii="Bookman Old Style" w:hAnsi="Bookman Old Style"/>
          <w:sz w:val="28"/>
          <w:szCs w:val="28"/>
          <w:lang w:val="el-GR"/>
        </w:rPr>
        <w:t>νέα αυτή απόφαση μετά την επανεξέταση των προσφορών</w:t>
      </w:r>
      <w:r w:rsidRPr="00C21E94">
        <w:rPr>
          <w:rFonts w:ascii="Bookman Old Style" w:hAnsi="Bookman Old Style"/>
          <w:sz w:val="28"/>
          <w:szCs w:val="28"/>
          <w:lang w:val="el-GR"/>
        </w:rPr>
        <w:t xml:space="preserve"> είχε ως αποτέλεσμα την κατακύρωση </w:t>
      </w:r>
      <w:r w:rsidR="000D108E">
        <w:rPr>
          <w:rFonts w:ascii="Bookman Old Style" w:hAnsi="Bookman Old Style"/>
          <w:sz w:val="28"/>
          <w:szCs w:val="28"/>
          <w:lang w:val="el-GR"/>
        </w:rPr>
        <w:t xml:space="preserve">αυτή τη φορά </w:t>
      </w:r>
      <w:r w:rsidRPr="00C21E94">
        <w:rPr>
          <w:rFonts w:ascii="Bookman Old Style" w:hAnsi="Bookman Old Style"/>
          <w:sz w:val="28"/>
          <w:szCs w:val="28"/>
          <w:lang w:val="el-GR"/>
        </w:rPr>
        <w:t xml:space="preserve">της προσφοράς </w:t>
      </w:r>
      <w:r w:rsidR="000D108E">
        <w:rPr>
          <w:rFonts w:ascii="Bookman Old Style" w:hAnsi="Bookman Old Style"/>
          <w:sz w:val="28"/>
          <w:szCs w:val="28"/>
          <w:lang w:val="el-GR"/>
        </w:rPr>
        <w:t xml:space="preserve">στη </w:t>
      </w:r>
      <w:r w:rsidR="000D108E">
        <w:rPr>
          <w:rFonts w:ascii="Bookman Old Style" w:hAnsi="Bookman Old Style"/>
          <w:sz w:val="28"/>
          <w:szCs w:val="28"/>
          <w:lang w:val="en-US"/>
        </w:rPr>
        <w:t>WTE</w:t>
      </w:r>
      <w:r w:rsidRPr="00C21E94">
        <w:rPr>
          <w:rFonts w:ascii="Bookman Old Style" w:hAnsi="Bookman Old Style"/>
          <w:sz w:val="28"/>
          <w:szCs w:val="28"/>
          <w:lang w:val="el-GR"/>
        </w:rPr>
        <w:t xml:space="preserve">.  </w:t>
      </w:r>
      <w:r w:rsidR="000D108E">
        <w:rPr>
          <w:rFonts w:ascii="Bookman Old Style" w:hAnsi="Bookman Old Style"/>
          <w:sz w:val="28"/>
          <w:szCs w:val="28"/>
          <w:lang w:val="el-GR"/>
        </w:rPr>
        <w:t>Οι εφεσείοντες υπέβαλαν νέα ιεραρχική προσφυγή</w:t>
      </w:r>
      <w:r w:rsidR="00DD67E6" w:rsidRPr="00DD67E6">
        <w:rPr>
          <w:rFonts w:ascii="Bookman Old Style" w:hAnsi="Bookman Old Style"/>
          <w:sz w:val="28"/>
          <w:szCs w:val="28"/>
          <w:lang w:val="el-GR"/>
        </w:rPr>
        <w:t xml:space="preserve"> </w:t>
      </w:r>
      <w:r w:rsidR="000D108E">
        <w:rPr>
          <w:rFonts w:ascii="Bookman Old Style" w:hAnsi="Bookman Old Style"/>
          <w:sz w:val="28"/>
          <w:szCs w:val="28"/>
          <w:lang w:val="el-GR"/>
        </w:rPr>
        <w:t xml:space="preserve">η οποία απορρίφθηκε και πάλι από την ΑΑΠ.  Ακολούθως καταχώρισαν </w:t>
      </w:r>
      <w:r w:rsidR="00DD67E6">
        <w:rPr>
          <w:rFonts w:ascii="Bookman Old Style" w:hAnsi="Bookman Old Style"/>
          <w:b/>
          <w:bCs/>
          <w:sz w:val="28"/>
          <w:szCs w:val="28"/>
          <w:lang w:val="el-GR"/>
        </w:rPr>
        <w:t xml:space="preserve"> </w:t>
      </w:r>
      <w:r w:rsidR="000D108E">
        <w:rPr>
          <w:rFonts w:ascii="Bookman Old Style" w:hAnsi="Bookman Old Style"/>
          <w:sz w:val="28"/>
          <w:szCs w:val="28"/>
          <w:lang w:val="el-GR"/>
        </w:rPr>
        <w:t>προσφυγή στο</w:t>
      </w:r>
      <w:r w:rsidRPr="00C21E94">
        <w:rPr>
          <w:rFonts w:ascii="Bookman Old Style" w:hAnsi="Bookman Old Style"/>
          <w:sz w:val="28"/>
          <w:szCs w:val="28"/>
          <w:lang w:val="el-GR"/>
        </w:rPr>
        <w:t xml:space="preserve"> Διοικητικό Δικαστήριο η οποία </w:t>
      </w:r>
      <w:r w:rsidR="000D108E">
        <w:rPr>
          <w:rFonts w:ascii="Bookman Old Style" w:hAnsi="Bookman Old Style"/>
          <w:sz w:val="28"/>
          <w:szCs w:val="28"/>
          <w:lang w:val="el-GR"/>
        </w:rPr>
        <w:t xml:space="preserve">επίσης </w:t>
      </w:r>
      <w:r w:rsidRPr="00C21E94">
        <w:rPr>
          <w:rFonts w:ascii="Bookman Old Style" w:hAnsi="Bookman Old Style"/>
          <w:sz w:val="28"/>
          <w:szCs w:val="28"/>
          <w:lang w:val="el-GR"/>
        </w:rPr>
        <w:t xml:space="preserve">απορρίφθηκε, εξ ου και η παρούσα έφεση.  </w:t>
      </w:r>
    </w:p>
    <w:p w14:paraId="1D15BE7F" w14:textId="77777777" w:rsidR="00612307" w:rsidRPr="00C21E94" w:rsidRDefault="00612307" w:rsidP="0034756B">
      <w:pPr>
        <w:spacing w:line="480" w:lineRule="auto"/>
        <w:jc w:val="both"/>
        <w:rPr>
          <w:rFonts w:ascii="Bookman Old Style" w:hAnsi="Bookman Old Style"/>
          <w:sz w:val="28"/>
          <w:szCs w:val="28"/>
          <w:lang w:val="el-GR"/>
        </w:rPr>
      </w:pPr>
    </w:p>
    <w:p w14:paraId="547CEAE6" w14:textId="0D96D318" w:rsidR="00612307" w:rsidRPr="00C21E94" w:rsidRDefault="00612307" w:rsidP="00C21E94">
      <w:pPr>
        <w:spacing w:line="480" w:lineRule="auto"/>
        <w:ind w:firstLine="720"/>
        <w:jc w:val="both"/>
        <w:rPr>
          <w:rFonts w:ascii="Bookman Old Style" w:hAnsi="Bookman Old Style"/>
          <w:sz w:val="28"/>
          <w:szCs w:val="28"/>
          <w:lang w:val="el-GR"/>
        </w:rPr>
      </w:pPr>
      <w:r w:rsidRPr="00C21E94">
        <w:rPr>
          <w:rFonts w:ascii="Bookman Old Style" w:hAnsi="Bookman Old Style"/>
          <w:sz w:val="28"/>
          <w:szCs w:val="28"/>
          <w:lang w:val="el-GR"/>
        </w:rPr>
        <w:t>Το πιο ουσιαστικό παράπονο των εφεσειόντων είναι ότι σε όλα τα στάδια στερήθηκαν άδικα 2.15 βαθμούς στη βαθμολόγηση από την Αναθέτουσα Αρχή, ενώ η ορθή και συνεπής βαθμολόγηση θα τους ανέβαζε στην πρώτη θέση</w:t>
      </w:r>
      <w:r w:rsidR="000D108E">
        <w:rPr>
          <w:rFonts w:ascii="Bookman Old Style" w:hAnsi="Bookman Old Style"/>
          <w:sz w:val="28"/>
          <w:szCs w:val="28"/>
          <w:lang w:val="el-GR"/>
        </w:rPr>
        <w:t xml:space="preserve"> μεταξύ των υπολοίπων </w:t>
      </w:r>
      <w:proofErr w:type="spellStart"/>
      <w:r w:rsidR="000D108E">
        <w:rPr>
          <w:rFonts w:ascii="Bookman Old Style" w:hAnsi="Bookman Old Style"/>
          <w:sz w:val="28"/>
          <w:szCs w:val="28"/>
          <w:lang w:val="el-GR"/>
        </w:rPr>
        <w:t>προσφοροδοτών</w:t>
      </w:r>
      <w:proofErr w:type="spellEnd"/>
      <w:r w:rsidRPr="00C21E94">
        <w:rPr>
          <w:rFonts w:ascii="Bookman Old Style" w:hAnsi="Bookman Old Style"/>
          <w:sz w:val="28"/>
          <w:szCs w:val="28"/>
          <w:lang w:val="el-GR"/>
        </w:rPr>
        <w:t xml:space="preserve">.  Τούτο σε συνδυασμό </w:t>
      </w:r>
      <w:r w:rsidR="000D108E">
        <w:rPr>
          <w:rFonts w:ascii="Bookman Old Style" w:hAnsi="Bookman Old Style"/>
          <w:sz w:val="28"/>
          <w:szCs w:val="28"/>
          <w:lang w:val="el-GR"/>
        </w:rPr>
        <w:t xml:space="preserve">με το γεγονός </w:t>
      </w:r>
      <w:r w:rsidRPr="00C21E94">
        <w:rPr>
          <w:rFonts w:ascii="Bookman Old Style" w:hAnsi="Bookman Old Style"/>
          <w:sz w:val="28"/>
          <w:szCs w:val="28"/>
          <w:lang w:val="el-GR"/>
        </w:rPr>
        <w:t>ότι η προσφορά τους ήταν κατά σχεδόν δύο εκατομμύρια ευρώ φθηνότερη</w:t>
      </w:r>
      <w:r w:rsidR="000D108E">
        <w:rPr>
          <w:rFonts w:ascii="Bookman Old Style" w:hAnsi="Bookman Old Style"/>
          <w:sz w:val="28"/>
          <w:szCs w:val="28"/>
          <w:lang w:val="el-GR"/>
        </w:rPr>
        <w:t xml:space="preserve"> είχε ιδιαίτερη βαρύτητα</w:t>
      </w:r>
      <w:r w:rsidRPr="00C21E94">
        <w:rPr>
          <w:rFonts w:ascii="Bookman Old Style" w:hAnsi="Bookman Old Style"/>
          <w:sz w:val="28"/>
          <w:szCs w:val="28"/>
          <w:lang w:val="el-GR"/>
        </w:rPr>
        <w:t>.  Είναι</w:t>
      </w:r>
      <w:r w:rsidR="000D108E">
        <w:rPr>
          <w:rFonts w:ascii="Bookman Old Style" w:hAnsi="Bookman Old Style"/>
          <w:sz w:val="28"/>
          <w:szCs w:val="28"/>
          <w:lang w:val="el-GR"/>
        </w:rPr>
        <w:t>,</w:t>
      </w:r>
      <w:r w:rsidRPr="00C21E94">
        <w:rPr>
          <w:rFonts w:ascii="Bookman Old Style" w:hAnsi="Bookman Old Style"/>
          <w:sz w:val="28"/>
          <w:szCs w:val="28"/>
          <w:lang w:val="el-GR"/>
        </w:rPr>
        <w:t xml:space="preserve"> </w:t>
      </w:r>
      <w:r w:rsidR="000D108E">
        <w:rPr>
          <w:rFonts w:ascii="Bookman Old Style" w:hAnsi="Bookman Old Style"/>
          <w:sz w:val="28"/>
          <w:szCs w:val="28"/>
          <w:lang w:val="el-GR"/>
        </w:rPr>
        <w:t xml:space="preserve">ειδικότερα, </w:t>
      </w:r>
      <w:r w:rsidRPr="00C21E94">
        <w:rPr>
          <w:rFonts w:ascii="Bookman Old Style" w:hAnsi="Bookman Old Style"/>
          <w:sz w:val="28"/>
          <w:szCs w:val="28"/>
          <w:lang w:val="el-GR"/>
        </w:rPr>
        <w:t xml:space="preserve">η θέση των εφεσειόντων ότι η βαθμολογία που έτυχαν ήταν το αποτέλεσμα ασυνεπούς βαθμολόγησης ισοδυνάμων </w:t>
      </w:r>
      <w:proofErr w:type="spellStart"/>
      <w:r w:rsidRPr="00C21E94">
        <w:rPr>
          <w:rFonts w:ascii="Bookman Old Style" w:hAnsi="Bookman Old Style"/>
          <w:sz w:val="28"/>
          <w:szCs w:val="28"/>
          <w:lang w:val="el-GR"/>
        </w:rPr>
        <w:t>προσφερομένων</w:t>
      </w:r>
      <w:proofErr w:type="spellEnd"/>
      <w:r w:rsidRPr="00C21E94">
        <w:rPr>
          <w:rFonts w:ascii="Bookman Old Style" w:hAnsi="Bookman Old Style"/>
          <w:sz w:val="28"/>
          <w:szCs w:val="28"/>
          <w:lang w:val="el-GR"/>
        </w:rPr>
        <w:t xml:space="preserve"> όρων και εσφαλμένης αφαίρεσης μονάδων λόγω εσφαλμένης ανάγνωσης και ερμηνείας των εγγράφων του διαγωνισμού.  Παραπέμπουν χαρακτηριστικά σε εισήγηση της Ελεγκτικής Υπηρεσίας </w:t>
      </w:r>
      <w:r w:rsidR="000D108E">
        <w:rPr>
          <w:rFonts w:ascii="Bookman Old Style" w:hAnsi="Bookman Old Style"/>
          <w:sz w:val="28"/>
          <w:szCs w:val="28"/>
          <w:lang w:val="el-GR"/>
        </w:rPr>
        <w:t>της Δημοκρατίας προς την Αναθέτουσα Αρχή</w:t>
      </w:r>
      <w:r w:rsidRPr="00C21E94">
        <w:rPr>
          <w:rFonts w:ascii="Bookman Old Style" w:hAnsi="Bookman Old Style"/>
          <w:sz w:val="28"/>
          <w:szCs w:val="28"/>
          <w:lang w:val="el-GR"/>
        </w:rPr>
        <w:t xml:space="preserve"> η οποία  προέκυψε μετά από </w:t>
      </w:r>
      <w:r w:rsidR="00C21E94" w:rsidRPr="00C21E94">
        <w:rPr>
          <w:rFonts w:ascii="Bookman Old Style" w:hAnsi="Bookman Old Style"/>
          <w:sz w:val="28"/>
          <w:szCs w:val="28"/>
          <w:lang w:val="el-GR"/>
        </w:rPr>
        <w:t>δειγματοληπτικό</w:t>
      </w:r>
      <w:r w:rsidRPr="00C21E94">
        <w:rPr>
          <w:rFonts w:ascii="Bookman Old Style" w:hAnsi="Bookman Old Style"/>
          <w:sz w:val="28"/>
          <w:szCs w:val="28"/>
          <w:lang w:val="el-GR"/>
        </w:rPr>
        <w:t xml:space="preserve"> έλεγχο των παραπόνων τους, </w:t>
      </w:r>
      <w:r w:rsidR="000D108E">
        <w:rPr>
          <w:rFonts w:ascii="Bookman Old Style" w:hAnsi="Bookman Old Style"/>
          <w:sz w:val="28"/>
          <w:szCs w:val="28"/>
          <w:lang w:val="el-GR"/>
        </w:rPr>
        <w:t>γ</w:t>
      </w:r>
      <w:r w:rsidRPr="00C21E94">
        <w:rPr>
          <w:rFonts w:ascii="Bookman Old Style" w:hAnsi="Bookman Old Style"/>
          <w:sz w:val="28"/>
          <w:szCs w:val="28"/>
          <w:lang w:val="el-GR"/>
        </w:rPr>
        <w:t xml:space="preserve">ια σύσταση </w:t>
      </w:r>
      <w:r w:rsidRPr="00C21E94">
        <w:rPr>
          <w:rFonts w:ascii="Bookman Old Style" w:hAnsi="Bookman Old Style"/>
          <w:sz w:val="28"/>
          <w:szCs w:val="28"/>
          <w:lang w:val="en-US"/>
        </w:rPr>
        <w:t>ad</w:t>
      </w:r>
      <w:r w:rsidRPr="00C21E94">
        <w:rPr>
          <w:rFonts w:ascii="Bookman Old Style" w:hAnsi="Bookman Old Style"/>
          <w:sz w:val="28"/>
          <w:szCs w:val="28"/>
          <w:lang w:val="el-GR"/>
        </w:rPr>
        <w:t xml:space="preserve"> </w:t>
      </w:r>
      <w:r w:rsidRPr="00C21E94">
        <w:rPr>
          <w:rFonts w:ascii="Bookman Old Style" w:hAnsi="Bookman Old Style"/>
          <w:sz w:val="28"/>
          <w:szCs w:val="28"/>
          <w:lang w:val="en-US"/>
        </w:rPr>
        <w:t>hoc</w:t>
      </w:r>
      <w:r w:rsidRPr="00C21E94">
        <w:rPr>
          <w:rFonts w:ascii="Bookman Old Style" w:hAnsi="Bookman Old Style"/>
          <w:sz w:val="28"/>
          <w:szCs w:val="28"/>
          <w:lang w:val="el-GR"/>
        </w:rPr>
        <w:t xml:space="preserve"> επιτροπής μετά από διαπίστωση ότι οι βαθμολογίες δεν </w:t>
      </w:r>
      <w:r w:rsidR="00DD67E6" w:rsidRPr="00F41CF2">
        <w:rPr>
          <w:rFonts w:ascii="Bookman Old Style" w:hAnsi="Bookman Old Style"/>
          <w:sz w:val="28"/>
          <w:szCs w:val="28"/>
          <w:lang w:val="el-GR"/>
        </w:rPr>
        <w:t>φαίνονταν</w:t>
      </w:r>
      <w:r w:rsidR="00DD67E6">
        <w:rPr>
          <w:rFonts w:ascii="Bookman Old Style" w:hAnsi="Bookman Old Style"/>
          <w:b/>
          <w:bCs/>
          <w:sz w:val="28"/>
          <w:szCs w:val="28"/>
          <w:lang w:val="el-GR"/>
        </w:rPr>
        <w:t xml:space="preserve"> </w:t>
      </w:r>
      <w:r w:rsidRPr="00C21E94">
        <w:rPr>
          <w:rFonts w:ascii="Bookman Old Style" w:hAnsi="Bookman Old Style"/>
          <w:sz w:val="28"/>
          <w:szCs w:val="28"/>
          <w:lang w:val="el-GR"/>
        </w:rPr>
        <w:t xml:space="preserve">να είχαν λογική συνέπεια και ότι η αξιολόγηση παρουσίαζε λάθη/αδυναμίες που ενδεχομένως </w:t>
      </w:r>
      <w:r w:rsidR="000D108E">
        <w:rPr>
          <w:rFonts w:ascii="Bookman Old Style" w:hAnsi="Bookman Old Style"/>
          <w:sz w:val="28"/>
          <w:szCs w:val="28"/>
          <w:lang w:val="el-GR"/>
        </w:rPr>
        <w:t xml:space="preserve">να </w:t>
      </w:r>
      <w:r w:rsidR="00DD67E6" w:rsidRPr="00F41CF2">
        <w:rPr>
          <w:rFonts w:ascii="Bookman Old Style" w:hAnsi="Bookman Old Style"/>
          <w:sz w:val="28"/>
          <w:szCs w:val="28"/>
          <w:lang w:val="el-GR"/>
        </w:rPr>
        <w:t>είχαν ανατρέψει</w:t>
      </w:r>
      <w:r w:rsidR="00DD67E6">
        <w:rPr>
          <w:rFonts w:ascii="Bookman Old Style" w:hAnsi="Bookman Old Style"/>
          <w:b/>
          <w:bCs/>
          <w:sz w:val="28"/>
          <w:szCs w:val="28"/>
          <w:lang w:val="el-GR"/>
        </w:rPr>
        <w:t xml:space="preserve"> </w:t>
      </w:r>
      <w:r w:rsidRPr="00C21E94">
        <w:rPr>
          <w:rFonts w:ascii="Bookman Old Style" w:hAnsi="Bookman Old Style"/>
          <w:sz w:val="28"/>
          <w:szCs w:val="28"/>
          <w:lang w:val="el-GR"/>
        </w:rPr>
        <w:t xml:space="preserve">τη σειρά κατάταξης και </w:t>
      </w:r>
      <w:r w:rsidR="000D108E">
        <w:rPr>
          <w:rFonts w:ascii="Bookman Old Style" w:hAnsi="Bookman Old Style"/>
          <w:sz w:val="28"/>
          <w:szCs w:val="28"/>
          <w:lang w:val="el-GR"/>
        </w:rPr>
        <w:t xml:space="preserve">να </w:t>
      </w:r>
      <w:r w:rsidRPr="00C21E94">
        <w:rPr>
          <w:rFonts w:ascii="Bookman Old Style" w:hAnsi="Bookman Old Style"/>
          <w:sz w:val="28"/>
          <w:szCs w:val="28"/>
          <w:lang w:val="el-GR"/>
        </w:rPr>
        <w:t xml:space="preserve">συνιστούσαν παραβίαση της αρχής της ίσης μεταχείρισης.  </w:t>
      </w:r>
    </w:p>
    <w:p w14:paraId="2200240F" w14:textId="77777777" w:rsidR="00612307" w:rsidRPr="00C21E94" w:rsidRDefault="00612307" w:rsidP="0034756B">
      <w:pPr>
        <w:spacing w:line="480" w:lineRule="auto"/>
        <w:jc w:val="both"/>
        <w:rPr>
          <w:rFonts w:ascii="Bookman Old Style" w:hAnsi="Bookman Old Style"/>
          <w:sz w:val="28"/>
          <w:szCs w:val="28"/>
          <w:lang w:val="el-GR"/>
        </w:rPr>
      </w:pPr>
    </w:p>
    <w:p w14:paraId="54427557" w14:textId="4BB2A432" w:rsidR="00612307" w:rsidRPr="00C21E94" w:rsidRDefault="00612307" w:rsidP="00C21E94">
      <w:pPr>
        <w:spacing w:line="480" w:lineRule="auto"/>
        <w:ind w:firstLine="720"/>
        <w:jc w:val="both"/>
        <w:rPr>
          <w:rFonts w:ascii="Bookman Old Style" w:hAnsi="Bookman Old Style"/>
          <w:sz w:val="28"/>
          <w:szCs w:val="28"/>
          <w:lang w:val="el-GR"/>
        </w:rPr>
      </w:pPr>
      <w:r w:rsidRPr="00C21E94">
        <w:rPr>
          <w:rFonts w:ascii="Bookman Old Style" w:hAnsi="Bookman Old Style"/>
          <w:sz w:val="28"/>
          <w:szCs w:val="28"/>
          <w:lang w:val="el-GR"/>
        </w:rPr>
        <w:t xml:space="preserve">Αυτά όμως, όπως και </w:t>
      </w:r>
      <w:r w:rsidR="00416C68" w:rsidRPr="00C21E94">
        <w:rPr>
          <w:rFonts w:ascii="Bookman Old Style" w:hAnsi="Bookman Old Style"/>
          <w:sz w:val="28"/>
          <w:szCs w:val="28"/>
          <w:lang w:val="el-GR"/>
        </w:rPr>
        <w:t>ά</w:t>
      </w:r>
      <w:r w:rsidRPr="00C21E94">
        <w:rPr>
          <w:rFonts w:ascii="Bookman Old Style" w:hAnsi="Bookman Old Style"/>
          <w:sz w:val="28"/>
          <w:szCs w:val="28"/>
          <w:lang w:val="el-GR"/>
        </w:rPr>
        <w:t>λλα παρ</w:t>
      </w:r>
      <w:r w:rsidR="00416C68" w:rsidRPr="00C21E94">
        <w:rPr>
          <w:rFonts w:ascii="Bookman Old Style" w:hAnsi="Bookman Old Style"/>
          <w:sz w:val="28"/>
          <w:szCs w:val="28"/>
          <w:lang w:val="el-GR"/>
        </w:rPr>
        <w:t>ά</w:t>
      </w:r>
      <w:r w:rsidRPr="00C21E94">
        <w:rPr>
          <w:rFonts w:ascii="Bookman Old Style" w:hAnsi="Bookman Old Style"/>
          <w:sz w:val="28"/>
          <w:szCs w:val="28"/>
          <w:lang w:val="el-GR"/>
        </w:rPr>
        <w:t>πονα των εφεσειόν</w:t>
      </w:r>
      <w:r w:rsidR="00416C68" w:rsidRPr="00C21E94">
        <w:rPr>
          <w:rFonts w:ascii="Bookman Old Style" w:hAnsi="Bookman Old Style"/>
          <w:sz w:val="28"/>
          <w:szCs w:val="28"/>
          <w:lang w:val="el-GR"/>
        </w:rPr>
        <w:t>τ</w:t>
      </w:r>
      <w:r w:rsidRPr="00C21E94">
        <w:rPr>
          <w:rFonts w:ascii="Bookman Old Style" w:hAnsi="Bookman Old Style"/>
          <w:sz w:val="28"/>
          <w:szCs w:val="28"/>
          <w:lang w:val="el-GR"/>
        </w:rPr>
        <w:t>ων</w:t>
      </w:r>
      <w:r w:rsidR="000D108E">
        <w:rPr>
          <w:rFonts w:ascii="Bookman Old Style" w:hAnsi="Bookman Old Style"/>
          <w:sz w:val="28"/>
          <w:szCs w:val="28"/>
          <w:lang w:val="el-GR"/>
        </w:rPr>
        <w:t>,</w:t>
      </w:r>
      <w:r w:rsidRPr="00C21E94">
        <w:rPr>
          <w:rFonts w:ascii="Bookman Old Style" w:hAnsi="Bookman Old Style"/>
          <w:sz w:val="28"/>
          <w:szCs w:val="28"/>
          <w:lang w:val="el-GR"/>
        </w:rPr>
        <w:t xml:space="preserve"> δεν εξετάστηκαν από το πρωτόδικο δικαστήριο</w:t>
      </w:r>
      <w:r w:rsidR="00DD67E6">
        <w:rPr>
          <w:rFonts w:ascii="Bookman Old Style" w:hAnsi="Bookman Old Style"/>
          <w:sz w:val="28"/>
          <w:szCs w:val="28"/>
          <w:lang w:val="el-GR"/>
        </w:rPr>
        <w:t>,</w:t>
      </w:r>
      <w:r w:rsidRPr="00C21E94">
        <w:rPr>
          <w:rFonts w:ascii="Bookman Old Style" w:hAnsi="Bookman Old Style"/>
          <w:sz w:val="28"/>
          <w:szCs w:val="28"/>
          <w:lang w:val="el-GR"/>
        </w:rPr>
        <w:t xml:space="preserve"> επειδή έκρινε ότι</w:t>
      </w:r>
      <w:r w:rsidR="005B7759">
        <w:rPr>
          <w:rFonts w:ascii="Bookman Old Style" w:hAnsi="Bookman Old Style"/>
          <w:sz w:val="28"/>
          <w:szCs w:val="28"/>
          <w:lang w:val="el-GR"/>
        </w:rPr>
        <w:t xml:space="preserve"> η</w:t>
      </w:r>
      <w:r w:rsidRPr="00C21E94">
        <w:rPr>
          <w:rFonts w:ascii="Bookman Old Style" w:hAnsi="Bookman Old Style"/>
          <w:sz w:val="28"/>
          <w:szCs w:val="28"/>
          <w:lang w:val="el-GR"/>
        </w:rPr>
        <w:t xml:space="preserve"> </w:t>
      </w:r>
      <w:proofErr w:type="spellStart"/>
      <w:r w:rsidRPr="00C21E94">
        <w:rPr>
          <w:rFonts w:ascii="Bookman Old Style" w:hAnsi="Bookman Old Style"/>
          <w:sz w:val="28"/>
          <w:szCs w:val="28"/>
          <w:lang w:val="el-GR"/>
        </w:rPr>
        <w:t>προσβληθείσα</w:t>
      </w:r>
      <w:proofErr w:type="spellEnd"/>
      <w:r w:rsidRPr="00C21E94">
        <w:rPr>
          <w:rFonts w:ascii="Bookman Old Style" w:hAnsi="Bookman Old Style"/>
          <w:sz w:val="28"/>
          <w:szCs w:val="28"/>
          <w:lang w:val="el-GR"/>
        </w:rPr>
        <w:t xml:space="preserve"> απόφαση της Αναθέτουσας Αρχής μετά </w:t>
      </w:r>
      <w:r w:rsidR="005B7759">
        <w:rPr>
          <w:rFonts w:ascii="Bookman Old Style" w:hAnsi="Bookman Old Style"/>
          <w:sz w:val="28"/>
          <w:szCs w:val="28"/>
          <w:lang w:val="el-GR"/>
        </w:rPr>
        <w:t>την επανεξέταση δεν αποτελούσε</w:t>
      </w:r>
      <w:r w:rsidRPr="00C21E94">
        <w:rPr>
          <w:rFonts w:ascii="Bookman Old Style" w:hAnsi="Bookman Old Style"/>
          <w:sz w:val="28"/>
          <w:szCs w:val="28"/>
          <w:lang w:val="el-GR"/>
        </w:rPr>
        <w:t xml:space="preserve"> </w:t>
      </w:r>
      <w:r w:rsidR="005B7759">
        <w:rPr>
          <w:rFonts w:ascii="Bookman Old Style" w:hAnsi="Bookman Old Style"/>
          <w:sz w:val="28"/>
          <w:szCs w:val="28"/>
          <w:lang w:val="el-GR"/>
        </w:rPr>
        <w:t xml:space="preserve">τη συνέχεια της ίδιας διαδικασίας ως </w:t>
      </w:r>
      <w:r w:rsidRPr="00C21E94">
        <w:rPr>
          <w:rFonts w:ascii="Bookman Old Style" w:hAnsi="Bookman Old Style"/>
          <w:sz w:val="28"/>
          <w:szCs w:val="28"/>
          <w:lang w:val="el-GR"/>
        </w:rPr>
        <w:t xml:space="preserve">μέρος και το τελικό στάδιο </w:t>
      </w:r>
      <w:r w:rsidR="005B7759">
        <w:rPr>
          <w:rFonts w:ascii="Bookman Old Style" w:hAnsi="Bookman Old Style"/>
          <w:sz w:val="28"/>
          <w:szCs w:val="28"/>
          <w:lang w:val="el-GR"/>
        </w:rPr>
        <w:t xml:space="preserve">μιας </w:t>
      </w:r>
      <w:r w:rsidRPr="00C21E94">
        <w:rPr>
          <w:rFonts w:ascii="Bookman Old Style" w:hAnsi="Bookman Old Style"/>
          <w:sz w:val="28"/>
          <w:szCs w:val="28"/>
          <w:lang w:val="el-GR"/>
        </w:rPr>
        <w:t xml:space="preserve">σύνθετης </w:t>
      </w:r>
      <w:r w:rsidR="00416C68" w:rsidRPr="00C21E94">
        <w:rPr>
          <w:rFonts w:ascii="Bookman Old Style" w:hAnsi="Bookman Old Style"/>
          <w:sz w:val="28"/>
          <w:szCs w:val="28"/>
          <w:lang w:val="el-GR"/>
        </w:rPr>
        <w:t xml:space="preserve">διοικητικής ενέργειας, αλλά </w:t>
      </w:r>
      <w:r w:rsidR="005B7759">
        <w:rPr>
          <w:rFonts w:ascii="Bookman Old Style" w:hAnsi="Bookman Old Style"/>
          <w:sz w:val="28"/>
          <w:szCs w:val="28"/>
          <w:lang w:val="el-GR"/>
        </w:rPr>
        <w:t xml:space="preserve">νέα αυτοτελή </w:t>
      </w:r>
      <w:r w:rsidR="00416C68" w:rsidRPr="00C21E94">
        <w:rPr>
          <w:rFonts w:ascii="Bookman Old Style" w:hAnsi="Bookman Old Style"/>
          <w:sz w:val="28"/>
          <w:szCs w:val="28"/>
          <w:lang w:val="el-GR"/>
        </w:rPr>
        <w:t xml:space="preserve">πράξη συμμόρφωσης </w:t>
      </w:r>
      <w:r w:rsidR="005B7759">
        <w:rPr>
          <w:rFonts w:ascii="Bookman Old Style" w:hAnsi="Bookman Old Style"/>
          <w:sz w:val="28"/>
          <w:szCs w:val="28"/>
          <w:lang w:val="el-GR"/>
        </w:rPr>
        <w:t>με την απόφαση της ΑΑΠ</w:t>
      </w:r>
      <w:r w:rsidR="00416C68" w:rsidRPr="00C21E94">
        <w:rPr>
          <w:rFonts w:ascii="Bookman Old Style" w:hAnsi="Bookman Old Style"/>
          <w:sz w:val="28"/>
          <w:szCs w:val="28"/>
          <w:lang w:val="el-GR"/>
        </w:rPr>
        <w:t>.   Κατά συνέπεια δεν υφίστατο</w:t>
      </w:r>
      <w:r w:rsidR="005B7759">
        <w:rPr>
          <w:rFonts w:ascii="Bookman Old Style" w:hAnsi="Bookman Old Style"/>
          <w:sz w:val="28"/>
          <w:szCs w:val="28"/>
          <w:lang w:val="el-GR"/>
        </w:rPr>
        <w:t>,</w:t>
      </w:r>
      <w:r w:rsidR="00416C68" w:rsidRPr="00C21E94">
        <w:rPr>
          <w:rFonts w:ascii="Bookman Old Style" w:hAnsi="Bookman Old Style"/>
          <w:sz w:val="28"/>
          <w:szCs w:val="28"/>
          <w:lang w:val="el-GR"/>
        </w:rPr>
        <w:t xml:space="preserve"> κατά το πρωτόδικο δικαστήριο</w:t>
      </w:r>
      <w:r w:rsidR="005B7759">
        <w:rPr>
          <w:rFonts w:ascii="Bookman Old Style" w:hAnsi="Bookman Old Style"/>
          <w:sz w:val="28"/>
          <w:szCs w:val="28"/>
          <w:lang w:val="el-GR"/>
        </w:rPr>
        <w:t>,</w:t>
      </w:r>
      <w:r w:rsidR="00416C68" w:rsidRPr="00C21E94">
        <w:rPr>
          <w:rFonts w:ascii="Bookman Old Style" w:hAnsi="Bookman Old Style"/>
          <w:sz w:val="28"/>
          <w:szCs w:val="28"/>
          <w:lang w:val="el-GR"/>
        </w:rPr>
        <w:t xml:space="preserve"> καθήκον επαναξιολόγησης των αποφάσεων που προηγήθηκαν, ούτε και ο ακυρωτικός έλεγχος θα μπορούσε να επεκταθεί σε αυτές.  </w:t>
      </w:r>
    </w:p>
    <w:p w14:paraId="4BD409D9" w14:textId="77777777" w:rsidR="00F41CF2" w:rsidRDefault="00F41CF2" w:rsidP="005B7759">
      <w:pPr>
        <w:spacing w:line="480" w:lineRule="auto"/>
        <w:ind w:firstLine="720"/>
        <w:jc w:val="both"/>
        <w:rPr>
          <w:rFonts w:ascii="Bookman Old Style" w:hAnsi="Bookman Old Style"/>
          <w:sz w:val="28"/>
          <w:szCs w:val="28"/>
          <w:lang w:val="el-GR"/>
        </w:rPr>
      </w:pPr>
    </w:p>
    <w:p w14:paraId="6CD6AD92" w14:textId="6E2CE82D" w:rsidR="00416C68" w:rsidRPr="00C21E94" w:rsidRDefault="00416C68" w:rsidP="005B7759">
      <w:pPr>
        <w:spacing w:line="480" w:lineRule="auto"/>
        <w:ind w:firstLine="720"/>
        <w:jc w:val="both"/>
        <w:rPr>
          <w:rFonts w:ascii="Bookman Old Style" w:hAnsi="Bookman Old Style"/>
          <w:sz w:val="28"/>
          <w:szCs w:val="28"/>
          <w:lang w:val="el-GR"/>
        </w:rPr>
      </w:pPr>
      <w:r w:rsidRPr="00C21E94">
        <w:rPr>
          <w:rFonts w:ascii="Bookman Old Style" w:hAnsi="Bookman Old Style"/>
          <w:sz w:val="28"/>
          <w:szCs w:val="28"/>
          <w:lang w:val="el-GR"/>
        </w:rPr>
        <w:t>Η συζήτηση της υπόθεσης από τα μέρη</w:t>
      </w:r>
      <w:r w:rsidR="005B7759">
        <w:rPr>
          <w:rFonts w:ascii="Bookman Old Style" w:hAnsi="Bookman Old Style"/>
          <w:sz w:val="28"/>
          <w:szCs w:val="28"/>
          <w:lang w:val="el-GR"/>
        </w:rPr>
        <w:t>,</w:t>
      </w:r>
      <w:r w:rsidRPr="00C21E94">
        <w:rPr>
          <w:rFonts w:ascii="Bookman Old Style" w:hAnsi="Bookman Old Style"/>
          <w:sz w:val="28"/>
          <w:szCs w:val="28"/>
          <w:lang w:val="el-GR"/>
        </w:rPr>
        <w:t xml:space="preserve"> τόσο πρωτοδίκως</w:t>
      </w:r>
      <w:r w:rsidR="005B7759">
        <w:rPr>
          <w:rFonts w:ascii="Bookman Old Style" w:hAnsi="Bookman Old Style"/>
          <w:sz w:val="28"/>
          <w:szCs w:val="28"/>
          <w:lang w:val="el-GR"/>
        </w:rPr>
        <w:t>,</w:t>
      </w:r>
      <w:r w:rsidRPr="00C21E94">
        <w:rPr>
          <w:rFonts w:ascii="Bookman Old Style" w:hAnsi="Bookman Old Style"/>
          <w:sz w:val="28"/>
          <w:szCs w:val="28"/>
          <w:lang w:val="el-GR"/>
        </w:rPr>
        <w:t xml:space="preserve"> όσο και ενώπιον </w:t>
      </w:r>
      <w:r w:rsidR="005B7759">
        <w:rPr>
          <w:rFonts w:ascii="Bookman Old Style" w:hAnsi="Bookman Old Style"/>
          <w:sz w:val="28"/>
          <w:szCs w:val="28"/>
          <w:lang w:val="el-GR"/>
        </w:rPr>
        <w:t>μας,</w:t>
      </w:r>
      <w:r w:rsidRPr="00C21E94">
        <w:rPr>
          <w:rFonts w:ascii="Bookman Old Style" w:hAnsi="Bookman Old Style"/>
          <w:sz w:val="28"/>
          <w:szCs w:val="28"/>
          <w:lang w:val="el-GR"/>
        </w:rPr>
        <w:t xml:space="preserve"> έγινε </w:t>
      </w:r>
      <w:r w:rsidR="005B7759">
        <w:rPr>
          <w:rFonts w:ascii="Bookman Old Style" w:hAnsi="Bookman Old Style"/>
          <w:sz w:val="28"/>
          <w:szCs w:val="28"/>
          <w:lang w:val="el-GR"/>
        </w:rPr>
        <w:t xml:space="preserve">κυρίως υπό το παραπάνω πρίσμα, </w:t>
      </w:r>
      <w:r w:rsidRPr="00C21E94">
        <w:rPr>
          <w:rFonts w:ascii="Bookman Old Style" w:hAnsi="Bookman Old Style"/>
          <w:sz w:val="28"/>
          <w:szCs w:val="28"/>
          <w:lang w:val="el-GR"/>
        </w:rPr>
        <w:t>με αναφορά στην έννοια της σύνθετης διοικητικής ενέργειας και ειδικότερα σε σχέση με το κατά πόσον η πράξη συμμόρφωσης σε μια απόφαση αναθεωρητικού ελέγχου ανεξαρτήτου οργάνου αποτελεί τη συνέχεια της ίδιας διαδικασίας για έκδοση της τελικής διοικητικής πράξης</w:t>
      </w:r>
      <w:r w:rsidR="005B7759">
        <w:rPr>
          <w:rFonts w:ascii="Bookman Old Style" w:hAnsi="Bookman Old Style"/>
          <w:sz w:val="28"/>
          <w:szCs w:val="28"/>
          <w:lang w:val="el-GR"/>
        </w:rPr>
        <w:t>,</w:t>
      </w:r>
      <w:r w:rsidRPr="00C21E94">
        <w:rPr>
          <w:rFonts w:ascii="Bookman Old Style" w:hAnsi="Bookman Old Style"/>
          <w:sz w:val="28"/>
          <w:szCs w:val="28"/>
          <w:lang w:val="el-GR"/>
        </w:rPr>
        <w:t xml:space="preserve"> ή επιστροφή στην παρελθούσα διαδικασία ενώπιον της Αναθέτουσας Αρχής προς συμμόρφωση προς την απόφαση.  </w:t>
      </w:r>
    </w:p>
    <w:p w14:paraId="246CA7F4" w14:textId="77777777" w:rsidR="00416C68" w:rsidRPr="00C21E94" w:rsidRDefault="00416C68" w:rsidP="00416C68">
      <w:pPr>
        <w:spacing w:line="480" w:lineRule="auto"/>
        <w:jc w:val="both"/>
        <w:rPr>
          <w:rFonts w:ascii="Bookman Old Style" w:hAnsi="Bookman Old Style"/>
          <w:sz w:val="28"/>
          <w:szCs w:val="28"/>
          <w:lang w:val="el-GR"/>
        </w:rPr>
      </w:pPr>
    </w:p>
    <w:p w14:paraId="1A9F345A" w14:textId="03F01949" w:rsidR="00312ED2" w:rsidRPr="00F41CF2" w:rsidRDefault="00416C68" w:rsidP="00F41CF2">
      <w:pPr>
        <w:spacing w:line="480" w:lineRule="auto"/>
        <w:ind w:firstLine="720"/>
        <w:jc w:val="both"/>
        <w:rPr>
          <w:rFonts w:ascii="Bookman Old Style" w:hAnsi="Bookman Old Style"/>
          <w:sz w:val="28"/>
          <w:szCs w:val="28"/>
          <w:lang w:val="el-GR"/>
        </w:rPr>
      </w:pPr>
      <w:r w:rsidRPr="00C21E94">
        <w:rPr>
          <w:rFonts w:ascii="Bookman Old Style" w:hAnsi="Bookman Old Style"/>
          <w:sz w:val="28"/>
          <w:szCs w:val="28"/>
          <w:lang w:val="el-GR"/>
        </w:rPr>
        <w:t xml:space="preserve">Έχουμε την άποψη ότι είναι πιο πρόσφορο και πιο θεμελιακό να εξεταστεί το ζήτημα υπό ένα διαφορετικό πρίσμα το οποίο εγείρουν οι εφεσείοντες ως το αποτέλεσμα της παραπάνω προσέγγισης του πρωτόδικου δικαστηρίου.  Ότι δηλαδή </w:t>
      </w:r>
      <w:r w:rsidR="00B217C8">
        <w:rPr>
          <w:rFonts w:ascii="Bookman Old Style" w:hAnsi="Bookman Old Style"/>
          <w:sz w:val="28"/>
          <w:szCs w:val="28"/>
          <w:lang w:val="el-GR"/>
        </w:rPr>
        <w:t>α</w:t>
      </w:r>
      <w:r w:rsidR="00CB0310" w:rsidRPr="00C21E94">
        <w:rPr>
          <w:rFonts w:ascii="Bookman Old Style" w:hAnsi="Bookman Old Style"/>
          <w:sz w:val="28"/>
          <w:szCs w:val="28"/>
          <w:lang w:val="el-GR"/>
        </w:rPr>
        <w:t>νεξάρτητα από το νομικό χαρακτηρισμό της πράξης</w:t>
      </w:r>
      <w:r w:rsidR="00B217C8">
        <w:rPr>
          <w:rFonts w:ascii="Bookman Old Style" w:hAnsi="Bookman Old Style"/>
          <w:sz w:val="28"/>
          <w:szCs w:val="28"/>
          <w:lang w:val="el-GR"/>
        </w:rPr>
        <w:t>,</w:t>
      </w:r>
      <w:r w:rsidR="00CB0310" w:rsidRPr="00C21E94">
        <w:rPr>
          <w:rFonts w:ascii="Bookman Old Style" w:hAnsi="Bookman Old Style"/>
          <w:sz w:val="28"/>
          <w:szCs w:val="28"/>
          <w:lang w:val="el-GR"/>
        </w:rPr>
        <w:t xml:space="preserve"> εκείνο που έχει σημασία είναι ότι τα παράπονα των εφεσειόντων και ειδικά το παράπονο τους για ασυνεπή </w:t>
      </w:r>
      <w:r w:rsidR="00B217C8">
        <w:rPr>
          <w:rFonts w:ascii="Bookman Old Style" w:hAnsi="Bookman Old Style"/>
          <w:sz w:val="28"/>
          <w:szCs w:val="28"/>
          <w:lang w:val="el-GR"/>
        </w:rPr>
        <w:t xml:space="preserve">και άδικη </w:t>
      </w:r>
      <w:r w:rsidR="00CB0310" w:rsidRPr="00C21E94">
        <w:rPr>
          <w:rFonts w:ascii="Bookman Old Style" w:hAnsi="Bookman Old Style"/>
          <w:sz w:val="28"/>
          <w:szCs w:val="28"/>
          <w:lang w:val="el-GR"/>
        </w:rPr>
        <w:t>βαθμολογία και εσφαλμένη ερμηνεία των όρων του διαγωνισμού</w:t>
      </w:r>
      <w:r w:rsidR="00B217C8">
        <w:rPr>
          <w:rFonts w:ascii="Bookman Old Style" w:hAnsi="Bookman Old Style"/>
          <w:sz w:val="28"/>
          <w:szCs w:val="28"/>
          <w:lang w:val="el-GR"/>
        </w:rPr>
        <w:t>,</w:t>
      </w:r>
      <w:r w:rsidR="00CB0310" w:rsidRPr="00C21E94">
        <w:rPr>
          <w:rFonts w:ascii="Bookman Old Style" w:hAnsi="Bookman Old Style"/>
          <w:sz w:val="28"/>
          <w:szCs w:val="28"/>
          <w:lang w:val="el-GR"/>
        </w:rPr>
        <w:t xml:space="preserve"> δεν εξετάστηκαν από το πρωτόδικο δικαστήριο</w:t>
      </w:r>
      <w:r w:rsidR="00B217C8">
        <w:rPr>
          <w:rFonts w:ascii="Bookman Old Style" w:hAnsi="Bookman Old Style"/>
          <w:sz w:val="28"/>
          <w:szCs w:val="28"/>
          <w:lang w:val="el-GR"/>
        </w:rPr>
        <w:t>.  Στην πραγματικότητα δεν εξετάστηκαν ποτέ</w:t>
      </w:r>
      <w:r w:rsidR="00DD67E6">
        <w:rPr>
          <w:rFonts w:ascii="Bookman Old Style" w:hAnsi="Bookman Old Style"/>
          <w:sz w:val="28"/>
          <w:szCs w:val="28"/>
          <w:lang w:val="el-GR"/>
        </w:rPr>
        <w:t xml:space="preserve"> </w:t>
      </w:r>
      <w:r w:rsidR="00DD67E6" w:rsidRPr="00F41CF2">
        <w:rPr>
          <w:rFonts w:ascii="Bookman Old Style" w:hAnsi="Bookman Old Style"/>
          <w:sz w:val="28"/>
          <w:szCs w:val="28"/>
          <w:lang w:val="el-GR"/>
        </w:rPr>
        <w:t>από δικαστήριο,</w:t>
      </w:r>
      <w:r w:rsidR="00B217C8">
        <w:rPr>
          <w:rFonts w:ascii="Bookman Old Style" w:hAnsi="Bookman Old Style"/>
          <w:sz w:val="28"/>
          <w:szCs w:val="28"/>
          <w:lang w:val="el-GR"/>
        </w:rPr>
        <w:t xml:space="preserve"> αν και είχαν τεθεί εξαρχής από τους εφεσείοντες</w:t>
      </w:r>
      <w:r w:rsidR="00DD67E6">
        <w:rPr>
          <w:rFonts w:ascii="Bookman Old Style" w:hAnsi="Bookman Old Style"/>
          <w:sz w:val="28"/>
          <w:szCs w:val="28"/>
          <w:lang w:val="el-GR"/>
        </w:rPr>
        <w:t xml:space="preserve"> </w:t>
      </w:r>
      <w:r w:rsidR="00DD67E6" w:rsidRPr="00F41CF2">
        <w:rPr>
          <w:rFonts w:ascii="Bookman Old Style" w:hAnsi="Bookman Old Style"/>
          <w:sz w:val="28"/>
          <w:szCs w:val="28"/>
          <w:lang w:val="el-GR"/>
        </w:rPr>
        <w:t>σε όλα τα στάδια που είχαν προηγηθεί</w:t>
      </w:r>
      <w:r w:rsidR="00B217C8">
        <w:rPr>
          <w:rFonts w:ascii="Bookman Old Style" w:hAnsi="Bookman Old Style"/>
          <w:sz w:val="28"/>
          <w:szCs w:val="28"/>
          <w:lang w:val="el-GR"/>
        </w:rPr>
        <w:t>.</w:t>
      </w:r>
      <w:r w:rsidR="00F41CF2" w:rsidRPr="00F41CF2">
        <w:rPr>
          <w:rFonts w:ascii="Bookman Old Style" w:hAnsi="Bookman Old Style"/>
          <w:sz w:val="28"/>
          <w:szCs w:val="28"/>
          <w:lang w:val="el-GR"/>
        </w:rPr>
        <w:t xml:space="preserve">  </w:t>
      </w:r>
      <w:r w:rsidR="00B217C8">
        <w:rPr>
          <w:rFonts w:ascii="Bookman Old Style" w:hAnsi="Bookman Old Style"/>
          <w:sz w:val="28"/>
          <w:szCs w:val="28"/>
          <w:lang w:val="el-GR"/>
        </w:rPr>
        <w:t>Όπως αναφέρεται</w:t>
      </w:r>
      <w:r w:rsidR="00312ED2">
        <w:rPr>
          <w:rFonts w:ascii="Bookman Old Style" w:hAnsi="Bookman Old Style"/>
          <w:sz w:val="28"/>
          <w:szCs w:val="28"/>
          <w:lang w:val="el-GR"/>
        </w:rPr>
        <w:t xml:space="preserve"> στην πρωτόδικη απόφαση</w:t>
      </w:r>
      <w:r w:rsidR="00B349E7">
        <w:rPr>
          <w:rFonts w:ascii="Bookman Old Style" w:hAnsi="Bookman Old Style"/>
          <w:sz w:val="28"/>
          <w:szCs w:val="28"/>
          <w:lang w:val="el-GR"/>
        </w:rPr>
        <w:t>,</w:t>
      </w:r>
      <w:r w:rsidR="00312ED2">
        <w:rPr>
          <w:rFonts w:ascii="Bookman Old Style" w:hAnsi="Bookman Old Style"/>
          <w:sz w:val="28"/>
          <w:szCs w:val="28"/>
          <w:lang w:val="el-GR"/>
        </w:rPr>
        <w:t xml:space="preserve"> στην ιεραρχική προσφυγή </w:t>
      </w:r>
      <w:proofErr w:type="spellStart"/>
      <w:r w:rsidR="00B217C8">
        <w:rPr>
          <w:rFonts w:ascii="Bookman Old Style" w:hAnsi="Bookman Old Style"/>
          <w:sz w:val="28"/>
          <w:szCs w:val="28"/>
          <w:lang w:val="el-GR"/>
        </w:rPr>
        <w:t>αρ</w:t>
      </w:r>
      <w:proofErr w:type="spellEnd"/>
      <w:r w:rsidR="00B217C8">
        <w:rPr>
          <w:rFonts w:ascii="Bookman Old Style" w:hAnsi="Bookman Old Style"/>
          <w:sz w:val="28"/>
          <w:szCs w:val="28"/>
          <w:lang w:val="el-GR"/>
        </w:rPr>
        <w:t xml:space="preserve">. </w:t>
      </w:r>
      <w:r w:rsidR="00312ED2">
        <w:rPr>
          <w:rFonts w:ascii="Bookman Old Style" w:hAnsi="Bookman Old Style"/>
          <w:sz w:val="28"/>
          <w:szCs w:val="28"/>
          <w:lang w:val="el-GR"/>
        </w:rPr>
        <w:t>50/2011 είχαν τεθεί τα ίδια ακριβώς επιχειρήματα που άπτονται της τεχνικής αξιολόγησης</w:t>
      </w:r>
      <w:r w:rsidR="00DD67E6">
        <w:rPr>
          <w:rFonts w:ascii="Bookman Old Style" w:hAnsi="Bookman Old Style"/>
          <w:sz w:val="28"/>
          <w:szCs w:val="28"/>
          <w:lang w:val="el-GR"/>
        </w:rPr>
        <w:t xml:space="preserve"> </w:t>
      </w:r>
      <w:r w:rsidR="00DD67E6" w:rsidRPr="00F41CF2">
        <w:rPr>
          <w:rFonts w:ascii="Bookman Old Style" w:hAnsi="Bookman Old Style"/>
          <w:sz w:val="28"/>
          <w:szCs w:val="28"/>
          <w:lang w:val="el-GR"/>
        </w:rPr>
        <w:t xml:space="preserve">απορρίφθηκαν, αλλά η νομιμότητα της απόφασης δεν έτυχε κρίσης </w:t>
      </w:r>
      <w:r w:rsidR="00F41CF2">
        <w:rPr>
          <w:rFonts w:ascii="Bookman Old Style" w:hAnsi="Bookman Old Style"/>
          <w:sz w:val="28"/>
          <w:szCs w:val="28"/>
          <w:lang w:val="el-GR"/>
        </w:rPr>
        <w:t>από δικαστήριο</w:t>
      </w:r>
      <w:r w:rsidR="00DD67E6" w:rsidRPr="00F41CF2">
        <w:rPr>
          <w:rFonts w:ascii="Bookman Old Style" w:hAnsi="Bookman Old Style"/>
          <w:sz w:val="28"/>
          <w:szCs w:val="28"/>
          <w:lang w:val="el-GR"/>
        </w:rPr>
        <w:t>.</w:t>
      </w:r>
    </w:p>
    <w:p w14:paraId="4FEB90E8" w14:textId="77777777" w:rsidR="00B349E7" w:rsidRPr="00F41CF2" w:rsidRDefault="00B349E7" w:rsidP="00312ED2">
      <w:pPr>
        <w:spacing w:line="480" w:lineRule="auto"/>
        <w:ind w:firstLine="720"/>
        <w:jc w:val="both"/>
        <w:rPr>
          <w:rFonts w:ascii="Bookman Old Style" w:hAnsi="Bookman Old Style"/>
          <w:sz w:val="28"/>
          <w:szCs w:val="28"/>
          <w:lang w:val="el-GR"/>
        </w:rPr>
      </w:pPr>
    </w:p>
    <w:p w14:paraId="271001AF" w14:textId="784EBADF" w:rsidR="00B349E7" w:rsidRPr="00805542" w:rsidRDefault="00B349E7" w:rsidP="00312ED2">
      <w:pPr>
        <w:spacing w:line="480" w:lineRule="auto"/>
        <w:ind w:firstLine="720"/>
        <w:jc w:val="both"/>
        <w:rPr>
          <w:rFonts w:ascii="Bookman Old Style" w:hAnsi="Bookman Old Style" w:cs="Arial"/>
          <w:i/>
          <w:iCs/>
          <w:color w:val="000000"/>
          <w:sz w:val="28"/>
          <w:szCs w:val="28"/>
          <w:lang w:val="el-GR"/>
        </w:rPr>
      </w:pPr>
      <w:r>
        <w:rPr>
          <w:rFonts w:ascii="Bookman Old Style" w:hAnsi="Bookman Old Style"/>
          <w:sz w:val="28"/>
          <w:szCs w:val="28"/>
          <w:lang w:val="el-GR"/>
        </w:rPr>
        <w:t xml:space="preserve">Η αρχή της αποτελεσματικής δικαστικής προστασίας είναι θεμελιακής σημασίας ώστε να κάμπτονται οι τυπικές προσεγγίσεις </w:t>
      </w:r>
      <w:r w:rsidRPr="00805542">
        <w:rPr>
          <w:rFonts w:ascii="Bookman Old Style" w:hAnsi="Bookman Old Style"/>
          <w:sz w:val="28"/>
          <w:szCs w:val="28"/>
          <w:lang w:val="el-GR"/>
        </w:rPr>
        <w:t>(</w:t>
      </w:r>
      <w:proofErr w:type="spellStart"/>
      <w:r w:rsidRPr="00805542">
        <w:rPr>
          <w:rFonts w:ascii="Bookman Old Style" w:hAnsi="Bookman Old Style" w:cs="Arial"/>
          <w:b/>
          <w:bCs/>
          <w:i/>
          <w:iCs/>
          <w:color w:val="000000"/>
          <w:sz w:val="28"/>
          <w:szCs w:val="28"/>
          <w:lang w:val="el-GR"/>
        </w:rPr>
        <w:t>Běleš</w:t>
      </w:r>
      <w:proofErr w:type="spellEnd"/>
      <w:r w:rsidRPr="00805542">
        <w:rPr>
          <w:rFonts w:ascii="Bookman Old Style" w:hAnsi="Bookman Old Style" w:cs="Arial"/>
          <w:b/>
          <w:bCs/>
          <w:i/>
          <w:iCs/>
          <w:color w:val="000000"/>
          <w:sz w:val="28"/>
          <w:szCs w:val="28"/>
          <w:lang w:val="el-GR"/>
        </w:rPr>
        <w:t xml:space="preserve"> κ.λπ. κατά Τσεχικής Δημοκρατίας, Αριθ. 47273/99, 12</w:t>
      </w:r>
      <w:r w:rsidR="00805542">
        <w:rPr>
          <w:rFonts w:ascii="Bookman Old Style" w:hAnsi="Bookman Old Style" w:cs="Arial"/>
          <w:b/>
          <w:bCs/>
          <w:i/>
          <w:iCs/>
          <w:color w:val="000000"/>
          <w:sz w:val="28"/>
          <w:szCs w:val="28"/>
          <w:lang w:val="el-GR"/>
        </w:rPr>
        <w:t>.</w:t>
      </w:r>
      <w:r w:rsidRPr="00805542">
        <w:rPr>
          <w:rFonts w:ascii="Bookman Old Style" w:hAnsi="Bookman Old Style" w:cs="Arial"/>
          <w:b/>
          <w:bCs/>
          <w:i/>
          <w:iCs/>
          <w:color w:val="000000"/>
          <w:sz w:val="28"/>
          <w:szCs w:val="28"/>
          <w:lang w:val="el-GR"/>
        </w:rPr>
        <w:t xml:space="preserve">112002, </w:t>
      </w:r>
      <w:proofErr w:type="spellStart"/>
      <w:r w:rsidRPr="00805542">
        <w:rPr>
          <w:rFonts w:ascii="Bookman Old Style" w:hAnsi="Bookman Old Style" w:cs="Arial"/>
          <w:b/>
          <w:bCs/>
          <w:i/>
          <w:iCs/>
          <w:color w:val="000000"/>
          <w:sz w:val="28"/>
          <w:szCs w:val="28"/>
          <w:lang w:val="el-GR"/>
        </w:rPr>
        <w:t>σκ</w:t>
      </w:r>
      <w:proofErr w:type="spellEnd"/>
      <w:r w:rsidRPr="00805542">
        <w:rPr>
          <w:rFonts w:ascii="Bookman Old Style" w:hAnsi="Bookman Old Style" w:cs="Arial"/>
          <w:b/>
          <w:bCs/>
          <w:i/>
          <w:iCs/>
          <w:color w:val="000000"/>
          <w:sz w:val="28"/>
          <w:szCs w:val="28"/>
          <w:lang w:val="el-GR"/>
        </w:rPr>
        <w:t xml:space="preserve">. 69, </w:t>
      </w:r>
      <w:proofErr w:type="spellStart"/>
      <w:r w:rsidRPr="00805542">
        <w:rPr>
          <w:rFonts w:ascii="Bookman Old Style" w:hAnsi="Bookman Old Style" w:cs="Arial"/>
          <w:b/>
          <w:bCs/>
          <w:i/>
          <w:iCs/>
          <w:color w:val="000000"/>
          <w:sz w:val="28"/>
          <w:szCs w:val="28"/>
          <w:lang w:val="el-GR"/>
        </w:rPr>
        <w:t>Γκούσης</w:t>
      </w:r>
      <w:proofErr w:type="spellEnd"/>
      <w:r w:rsidRPr="00805542">
        <w:rPr>
          <w:rFonts w:ascii="Bookman Old Style" w:hAnsi="Bookman Old Style" w:cs="Arial"/>
          <w:b/>
          <w:bCs/>
          <w:i/>
          <w:iCs/>
          <w:color w:val="000000"/>
          <w:sz w:val="28"/>
          <w:szCs w:val="28"/>
          <w:lang w:val="el-GR"/>
        </w:rPr>
        <w:t xml:space="preserve"> κατά Ελλάδας, Αριθ. 8863/03, 29/3/2007 </w:t>
      </w:r>
      <w:r w:rsidRPr="00520C67">
        <w:rPr>
          <w:rFonts w:ascii="Bookman Old Style" w:hAnsi="Bookman Old Style" w:cs="Arial"/>
          <w:color w:val="000000"/>
          <w:sz w:val="28"/>
          <w:szCs w:val="28"/>
          <w:lang w:val="el-GR"/>
        </w:rPr>
        <w:t>και</w:t>
      </w:r>
      <w:r w:rsidRPr="00805542">
        <w:rPr>
          <w:rFonts w:ascii="Bookman Old Style" w:hAnsi="Bookman Old Style" w:cs="Arial"/>
          <w:b/>
          <w:bCs/>
          <w:i/>
          <w:iCs/>
          <w:color w:val="000000"/>
          <w:sz w:val="28"/>
          <w:szCs w:val="28"/>
          <w:lang w:val="el-GR"/>
        </w:rPr>
        <w:t xml:space="preserve"> </w:t>
      </w:r>
      <w:proofErr w:type="spellStart"/>
      <w:r w:rsidRPr="00805542">
        <w:rPr>
          <w:rFonts w:ascii="Bookman Old Style" w:hAnsi="Bookman Old Style" w:cs="Arial"/>
          <w:b/>
          <w:bCs/>
          <w:i/>
          <w:iCs/>
          <w:color w:val="000000"/>
          <w:sz w:val="28"/>
          <w:szCs w:val="28"/>
          <w:lang w:val="el-GR"/>
        </w:rPr>
        <w:t>Maširević</w:t>
      </w:r>
      <w:proofErr w:type="spellEnd"/>
      <w:r w:rsidRPr="00805542">
        <w:rPr>
          <w:rFonts w:ascii="Bookman Old Style" w:hAnsi="Bookman Old Style" w:cs="Arial"/>
          <w:b/>
          <w:bCs/>
          <w:i/>
          <w:iCs/>
          <w:color w:val="000000"/>
          <w:sz w:val="28"/>
          <w:szCs w:val="28"/>
          <w:lang w:val="el-GR"/>
        </w:rPr>
        <w:t xml:space="preserve"> κατά Σερβίας, Αριθ. 30671/08, 11/2/2014</w:t>
      </w:r>
      <w:r w:rsidRPr="00805542">
        <w:rPr>
          <w:rFonts w:ascii="Bookman Old Style" w:hAnsi="Bookman Old Style" w:cs="Arial"/>
          <w:color w:val="000000"/>
          <w:sz w:val="28"/>
          <w:szCs w:val="28"/>
          <w:lang w:val="el-GR"/>
        </w:rPr>
        <w:t>)</w:t>
      </w:r>
      <w:r w:rsidRPr="00805542">
        <w:rPr>
          <w:rFonts w:ascii="Bookman Old Style" w:hAnsi="Bookman Old Style" w:cs="Arial"/>
          <w:i/>
          <w:iCs/>
          <w:color w:val="000000"/>
          <w:sz w:val="28"/>
          <w:szCs w:val="28"/>
          <w:lang w:val="el-GR"/>
        </w:rPr>
        <w:t>.</w:t>
      </w:r>
    </w:p>
    <w:p w14:paraId="2176FDEE" w14:textId="77777777" w:rsidR="00B349E7" w:rsidRDefault="00B349E7" w:rsidP="00312ED2">
      <w:pPr>
        <w:spacing w:line="480" w:lineRule="auto"/>
        <w:ind w:firstLine="720"/>
        <w:jc w:val="both"/>
        <w:rPr>
          <w:rFonts w:ascii="Arial" w:hAnsi="Arial" w:cs="Arial"/>
          <w:color w:val="000000"/>
          <w:lang w:val="el-GR"/>
        </w:rPr>
      </w:pPr>
    </w:p>
    <w:p w14:paraId="38E79B1D" w14:textId="76165EC1" w:rsidR="002E11BE" w:rsidRDefault="00B349E7" w:rsidP="00B349E7">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Δικαίως συνεπώς παραπονούνται οι εφεσείοντες</w:t>
      </w:r>
      <w:r w:rsidR="00DD67E6">
        <w:rPr>
          <w:rFonts w:ascii="Bookman Old Style" w:hAnsi="Bookman Old Style"/>
          <w:sz w:val="28"/>
          <w:szCs w:val="28"/>
          <w:lang w:val="el-GR"/>
        </w:rPr>
        <w:t>,</w:t>
      </w:r>
      <w:r>
        <w:rPr>
          <w:rFonts w:ascii="Bookman Old Style" w:hAnsi="Bookman Old Style"/>
          <w:sz w:val="28"/>
          <w:szCs w:val="28"/>
          <w:lang w:val="el-GR"/>
        </w:rPr>
        <w:t xml:space="preserve"> ότι οι λόγοι </w:t>
      </w:r>
      <w:r w:rsidR="00DD67E6" w:rsidRPr="00F41CF2">
        <w:rPr>
          <w:rFonts w:ascii="Bookman Old Style" w:hAnsi="Bookman Old Style"/>
          <w:sz w:val="28"/>
          <w:szCs w:val="28"/>
          <w:lang w:val="el-GR"/>
        </w:rPr>
        <w:t xml:space="preserve">ακύρωσης </w:t>
      </w:r>
      <w:r>
        <w:rPr>
          <w:rFonts w:ascii="Bookman Old Style" w:hAnsi="Bookman Old Style"/>
          <w:sz w:val="28"/>
          <w:szCs w:val="28"/>
          <w:lang w:val="el-GR"/>
        </w:rPr>
        <w:t xml:space="preserve">που προέβαλαν, τελικά δεν έτυχαν δικαστικής κρίσης.   </w:t>
      </w:r>
      <w:r w:rsidR="002E11BE">
        <w:rPr>
          <w:rFonts w:ascii="Bookman Old Style" w:hAnsi="Bookman Old Style"/>
          <w:sz w:val="28"/>
          <w:szCs w:val="28"/>
          <w:lang w:val="el-GR"/>
        </w:rPr>
        <w:t>Θα πρέπει</w:t>
      </w:r>
      <w:r w:rsidR="00F41CF2">
        <w:rPr>
          <w:rFonts w:ascii="Bookman Old Style" w:hAnsi="Bookman Old Style"/>
          <w:sz w:val="28"/>
          <w:szCs w:val="28"/>
          <w:lang w:val="el-GR"/>
        </w:rPr>
        <w:t>,</w:t>
      </w:r>
      <w:r w:rsidR="002E11BE">
        <w:rPr>
          <w:rFonts w:ascii="Bookman Old Style" w:hAnsi="Bookman Old Style"/>
          <w:sz w:val="28"/>
          <w:szCs w:val="28"/>
          <w:lang w:val="el-GR"/>
        </w:rPr>
        <w:t xml:space="preserve"> </w:t>
      </w:r>
      <w:r w:rsidR="00DD67E6" w:rsidRPr="00F41CF2">
        <w:rPr>
          <w:rFonts w:ascii="Bookman Old Style" w:hAnsi="Bookman Old Style"/>
          <w:sz w:val="28"/>
          <w:szCs w:val="28"/>
          <w:lang w:val="el-GR"/>
        </w:rPr>
        <w:t>ως εκ τούτου</w:t>
      </w:r>
      <w:r w:rsidR="00F41CF2">
        <w:rPr>
          <w:rFonts w:ascii="Bookman Old Style" w:hAnsi="Bookman Old Style"/>
          <w:sz w:val="28"/>
          <w:szCs w:val="28"/>
          <w:lang w:val="el-GR"/>
        </w:rPr>
        <w:t>,</w:t>
      </w:r>
      <w:r w:rsidR="00DD67E6">
        <w:rPr>
          <w:rFonts w:ascii="Bookman Old Style" w:hAnsi="Bookman Old Style"/>
          <w:b/>
          <w:bCs/>
          <w:sz w:val="28"/>
          <w:szCs w:val="28"/>
          <w:lang w:val="el-GR"/>
        </w:rPr>
        <w:t xml:space="preserve"> </w:t>
      </w:r>
      <w:r w:rsidR="002E11BE">
        <w:rPr>
          <w:rFonts w:ascii="Bookman Old Style" w:hAnsi="Bookman Old Style"/>
          <w:sz w:val="28"/>
          <w:szCs w:val="28"/>
          <w:lang w:val="el-GR"/>
        </w:rPr>
        <w:t xml:space="preserve">η προσφυγή </w:t>
      </w:r>
      <w:r w:rsidR="00B217C8">
        <w:rPr>
          <w:rFonts w:ascii="Bookman Old Style" w:hAnsi="Bookman Old Style"/>
          <w:sz w:val="28"/>
          <w:szCs w:val="28"/>
          <w:lang w:val="el-GR"/>
        </w:rPr>
        <w:t>τους</w:t>
      </w:r>
      <w:r w:rsidR="002E11BE">
        <w:rPr>
          <w:rFonts w:ascii="Bookman Old Style" w:hAnsi="Bookman Old Style"/>
          <w:sz w:val="28"/>
          <w:szCs w:val="28"/>
          <w:lang w:val="el-GR"/>
        </w:rPr>
        <w:t xml:space="preserve"> να εξεταστεί από το Διοικητικό Δικαστήριο </w:t>
      </w:r>
      <w:r w:rsidR="00805542">
        <w:rPr>
          <w:rFonts w:ascii="Bookman Old Style" w:hAnsi="Bookman Old Style"/>
          <w:sz w:val="28"/>
          <w:szCs w:val="28"/>
          <w:lang w:val="el-GR"/>
        </w:rPr>
        <w:t xml:space="preserve">στο σύνολο της </w:t>
      </w:r>
      <w:r w:rsidR="002E11BE">
        <w:rPr>
          <w:rFonts w:ascii="Bookman Old Style" w:hAnsi="Bookman Old Style"/>
          <w:sz w:val="28"/>
          <w:szCs w:val="28"/>
          <w:lang w:val="el-GR"/>
        </w:rPr>
        <w:t>εκ νέου.</w:t>
      </w:r>
    </w:p>
    <w:p w14:paraId="4ADAD668" w14:textId="77777777" w:rsidR="002E11BE" w:rsidRDefault="002E11BE" w:rsidP="002E11BE">
      <w:pPr>
        <w:spacing w:line="480" w:lineRule="auto"/>
        <w:ind w:firstLine="720"/>
        <w:jc w:val="both"/>
        <w:rPr>
          <w:rFonts w:ascii="Bookman Old Style" w:hAnsi="Bookman Old Style"/>
          <w:sz w:val="28"/>
          <w:szCs w:val="28"/>
          <w:lang w:val="el-GR"/>
        </w:rPr>
      </w:pPr>
    </w:p>
    <w:p w14:paraId="75FDA45E" w14:textId="77777777" w:rsidR="00805542" w:rsidRDefault="00805542" w:rsidP="002E11BE">
      <w:pPr>
        <w:spacing w:line="480" w:lineRule="auto"/>
        <w:ind w:firstLine="720"/>
        <w:jc w:val="both"/>
        <w:rPr>
          <w:rFonts w:ascii="Bookman Old Style" w:hAnsi="Bookman Old Style"/>
          <w:sz w:val="28"/>
          <w:szCs w:val="28"/>
          <w:lang w:val="el-GR"/>
        </w:rPr>
      </w:pPr>
    </w:p>
    <w:p w14:paraId="38D42E72" w14:textId="77777777" w:rsidR="00805542" w:rsidRDefault="00805542" w:rsidP="002E11BE">
      <w:pPr>
        <w:spacing w:line="480" w:lineRule="auto"/>
        <w:ind w:firstLine="720"/>
        <w:jc w:val="both"/>
        <w:rPr>
          <w:rFonts w:ascii="Bookman Old Style" w:hAnsi="Bookman Old Style"/>
          <w:sz w:val="28"/>
          <w:szCs w:val="28"/>
          <w:lang w:val="el-GR"/>
        </w:rPr>
      </w:pPr>
    </w:p>
    <w:p w14:paraId="56BE192C" w14:textId="1E9798F8" w:rsidR="002E11BE" w:rsidRDefault="002E11BE" w:rsidP="002E11BE">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Η έφεση γίνεται αποδεκτή.  Διατάσσεται </w:t>
      </w:r>
      <w:proofErr w:type="spellStart"/>
      <w:r>
        <w:rPr>
          <w:rFonts w:ascii="Bookman Old Style" w:hAnsi="Bookman Old Style"/>
          <w:sz w:val="28"/>
          <w:szCs w:val="28"/>
          <w:lang w:val="el-GR"/>
        </w:rPr>
        <w:t>επανεκδίκαση</w:t>
      </w:r>
      <w:proofErr w:type="spellEnd"/>
      <w:r>
        <w:rPr>
          <w:rFonts w:ascii="Bookman Old Style" w:hAnsi="Bookman Old Style"/>
          <w:sz w:val="28"/>
          <w:szCs w:val="28"/>
          <w:lang w:val="el-GR"/>
        </w:rPr>
        <w:t xml:space="preserve"> το συντομότερο δυνατόν.  Έξοδα €3.500 πλέον ΦΠΑ υπέρ των εφεσειόντων. </w:t>
      </w:r>
    </w:p>
    <w:p w14:paraId="34FB025B" w14:textId="77777777" w:rsidR="00191045" w:rsidRDefault="00191045" w:rsidP="002E11BE">
      <w:pPr>
        <w:spacing w:line="480" w:lineRule="auto"/>
        <w:ind w:firstLine="720"/>
        <w:jc w:val="both"/>
        <w:rPr>
          <w:rFonts w:ascii="Bookman Old Style" w:hAnsi="Bookman Old Style"/>
          <w:sz w:val="28"/>
          <w:szCs w:val="28"/>
          <w:lang w:val="el-GR"/>
        </w:rPr>
      </w:pPr>
    </w:p>
    <w:p w14:paraId="493DCD4E" w14:textId="43DFEBC2" w:rsidR="00191045" w:rsidRDefault="00191045" w:rsidP="00191045">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Τ.Θ. Οικονόμου, Δ.</w:t>
      </w:r>
    </w:p>
    <w:p w14:paraId="22065B79" w14:textId="7F7B55F6" w:rsidR="00191045" w:rsidRDefault="00191045" w:rsidP="00191045">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p>
    <w:p w14:paraId="7182915B" w14:textId="5CBFEBC1" w:rsidR="00191045" w:rsidRDefault="00191045" w:rsidP="00191045">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 xml:space="preserve">Ν. </w:t>
      </w:r>
      <w:proofErr w:type="spellStart"/>
      <w:r>
        <w:rPr>
          <w:rFonts w:ascii="Bookman Old Style" w:hAnsi="Bookman Old Style"/>
          <w:sz w:val="28"/>
          <w:szCs w:val="28"/>
          <w:lang w:val="el-GR"/>
        </w:rPr>
        <w:t>Σάντης</w:t>
      </w:r>
      <w:proofErr w:type="spellEnd"/>
      <w:r>
        <w:rPr>
          <w:rFonts w:ascii="Bookman Old Style" w:hAnsi="Bookman Old Style"/>
          <w:sz w:val="28"/>
          <w:szCs w:val="28"/>
          <w:lang w:val="el-GR"/>
        </w:rPr>
        <w:t>, Δ.</w:t>
      </w:r>
    </w:p>
    <w:p w14:paraId="07B5D4B1" w14:textId="77777777" w:rsidR="00191045" w:rsidRDefault="00191045" w:rsidP="00191045">
      <w:pPr>
        <w:spacing w:after="0" w:line="480" w:lineRule="auto"/>
        <w:ind w:firstLine="720"/>
        <w:jc w:val="both"/>
        <w:rPr>
          <w:rFonts w:ascii="Bookman Old Style" w:hAnsi="Bookman Old Style"/>
          <w:sz w:val="28"/>
          <w:szCs w:val="28"/>
          <w:lang w:val="el-GR"/>
        </w:rPr>
      </w:pPr>
    </w:p>
    <w:p w14:paraId="427E0916" w14:textId="3EF3C1F8" w:rsidR="00191045" w:rsidRDefault="00191045" w:rsidP="00191045">
      <w:pPr>
        <w:spacing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 xml:space="preserve">Μ. </w:t>
      </w:r>
      <w:proofErr w:type="spellStart"/>
      <w:r>
        <w:rPr>
          <w:rFonts w:ascii="Bookman Old Style" w:hAnsi="Bookman Old Style"/>
          <w:sz w:val="28"/>
          <w:szCs w:val="28"/>
          <w:lang w:val="el-GR"/>
        </w:rPr>
        <w:t>Καλλιγέρου</w:t>
      </w:r>
      <w:proofErr w:type="spellEnd"/>
      <w:r>
        <w:rPr>
          <w:rFonts w:ascii="Bookman Old Style" w:hAnsi="Bookman Old Style"/>
          <w:sz w:val="28"/>
          <w:szCs w:val="28"/>
          <w:lang w:val="el-GR"/>
        </w:rPr>
        <w:t>, Δ.</w:t>
      </w:r>
    </w:p>
    <w:p w14:paraId="7D859A34" w14:textId="77777777" w:rsidR="00805542" w:rsidRDefault="00805542" w:rsidP="00191045">
      <w:pPr>
        <w:spacing w:after="0" w:line="480" w:lineRule="auto"/>
        <w:jc w:val="both"/>
        <w:rPr>
          <w:rFonts w:ascii="Bookman Old Style" w:hAnsi="Bookman Old Style"/>
          <w:sz w:val="28"/>
          <w:szCs w:val="28"/>
          <w:lang w:val="el-GR"/>
        </w:rPr>
      </w:pPr>
    </w:p>
    <w:p w14:paraId="1DFEF767" w14:textId="77777777" w:rsidR="00805542" w:rsidRDefault="00805542" w:rsidP="00191045">
      <w:pPr>
        <w:spacing w:after="0" w:line="480" w:lineRule="auto"/>
        <w:jc w:val="both"/>
        <w:rPr>
          <w:rFonts w:ascii="Bookman Old Style" w:hAnsi="Bookman Old Style"/>
          <w:sz w:val="28"/>
          <w:szCs w:val="28"/>
          <w:lang w:val="el-GR"/>
        </w:rPr>
      </w:pPr>
    </w:p>
    <w:p w14:paraId="35D2F6C9" w14:textId="77777777" w:rsidR="00805542" w:rsidRDefault="00805542" w:rsidP="00191045">
      <w:pPr>
        <w:spacing w:after="0" w:line="480" w:lineRule="auto"/>
        <w:jc w:val="both"/>
        <w:rPr>
          <w:rFonts w:ascii="Bookman Old Style" w:hAnsi="Bookman Old Style"/>
          <w:sz w:val="28"/>
          <w:szCs w:val="28"/>
          <w:lang w:val="el-GR"/>
        </w:rPr>
      </w:pPr>
    </w:p>
    <w:p w14:paraId="406B346A" w14:textId="5965EA1B" w:rsidR="00191045" w:rsidRDefault="00191045" w:rsidP="00191045">
      <w:pPr>
        <w:spacing w:after="0" w:line="480" w:lineRule="auto"/>
        <w:jc w:val="both"/>
        <w:rPr>
          <w:rFonts w:ascii="Bookman Old Style" w:hAnsi="Bookman Old Style"/>
          <w:sz w:val="28"/>
          <w:szCs w:val="28"/>
          <w:lang w:val="el-GR"/>
        </w:rPr>
      </w:pPr>
      <w:r>
        <w:rPr>
          <w:rFonts w:ascii="Bookman Old Style" w:hAnsi="Bookman Old Style"/>
          <w:sz w:val="28"/>
          <w:szCs w:val="28"/>
          <w:lang w:val="el-GR"/>
        </w:rPr>
        <w:t>/</w:t>
      </w:r>
      <w:proofErr w:type="spellStart"/>
      <w:r>
        <w:rPr>
          <w:rFonts w:ascii="Bookman Old Style" w:hAnsi="Bookman Old Style"/>
          <w:sz w:val="28"/>
          <w:szCs w:val="28"/>
          <w:lang w:val="el-GR"/>
        </w:rPr>
        <w:t>φκ</w:t>
      </w:r>
      <w:proofErr w:type="spellEnd"/>
    </w:p>
    <w:p w14:paraId="40D460DB" w14:textId="68A83344" w:rsidR="00312ED2" w:rsidRPr="00F10C24" w:rsidRDefault="00312ED2" w:rsidP="00312ED2">
      <w:pPr>
        <w:spacing w:line="480" w:lineRule="auto"/>
        <w:ind w:firstLine="720"/>
        <w:jc w:val="both"/>
        <w:rPr>
          <w:rFonts w:ascii="Bookman Old Style" w:hAnsi="Bookman Old Style"/>
          <w:sz w:val="28"/>
          <w:szCs w:val="28"/>
          <w:lang w:val="el-GR"/>
        </w:rPr>
      </w:pPr>
    </w:p>
    <w:sectPr w:rsidR="00312ED2" w:rsidRPr="00F10C24" w:rsidSect="002E11BE">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F0DF" w14:textId="77777777" w:rsidR="00133046" w:rsidRDefault="00133046" w:rsidP="002E11BE">
      <w:pPr>
        <w:spacing w:after="0" w:line="240" w:lineRule="auto"/>
      </w:pPr>
      <w:r>
        <w:separator/>
      </w:r>
    </w:p>
  </w:endnote>
  <w:endnote w:type="continuationSeparator" w:id="0">
    <w:p w14:paraId="009E49DA" w14:textId="77777777" w:rsidR="00133046" w:rsidRDefault="00133046" w:rsidP="002E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D07C" w14:textId="77777777" w:rsidR="00133046" w:rsidRDefault="00133046" w:rsidP="002E11BE">
      <w:pPr>
        <w:spacing w:after="0" w:line="240" w:lineRule="auto"/>
      </w:pPr>
      <w:r>
        <w:separator/>
      </w:r>
    </w:p>
  </w:footnote>
  <w:footnote w:type="continuationSeparator" w:id="0">
    <w:p w14:paraId="04CD5A54" w14:textId="77777777" w:rsidR="00133046" w:rsidRDefault="00133046" w:rsidP="002E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52210"/>
      <w:docPartObj>
        <w:docPartGallery w:val="Page Numbers (Top of Page)"/>
        <w:docPartUnique/>
      </w:docPartObj>
    </w:sdtPr>
    <w:sdtEndPr>
      <w:rPr>
        <w:noProof/>
      </w:rPr>
    </w:sdtEndPr>
    <w:sdtContent>
      <w:p w14:paraId="6B994556" w14:textId="6D1FEB7E" w:rsidR="002E11BE" w:rsidRDefault="002E11BE">
        <w:pPr>
          <w:pStyle w:val="Header"/>
          <w:jc w:val="center"/>
        </w:pPr>
        <w:r>
          <w:fldChar w:fldCharType="begin"/>
        </w:r>
        <w:r>
          <w:instrText xml:space="preserve"> PAGE   \* MERGEFORMAT </w:instrText>
        </w:r>
        <w:r>
          <w:fldChar w:fldCharType="separate"/>
        </w:r>
        <w:r w:rsidR="00A50953">
          <w:rPr>
            <w:noProof/>
          </w:rPr>
          <w:t>7</w:t>
        </w:r>
        <w:r>
          <w:rPr>
            <w:noProof/>
          </w:rPr>
          <w:fldChar w:fldCharType="end"/>
        </w:r>
      </w:p>
    </w:sdtContent>
  </w:sdt>
  <w:p w14:paraId="2AF84479" w14:textId="77777777" w:rsidR="002E11BE" w:rsidRDefault="002E11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71B49"/>
    <w:multiLevelType w:val="hybridMultilevel"/>
    <w:tmpl w:val="057011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E5"/>
    <w:rsid w:val="000D108E"/>
    <w:rsid w:val="00133046"/>
    <w:rsid w:val="00191045"/>
    <w:rsid w:val="001D711C"/>
    <w:rsid w:val="002E11BE"/>
    <w:rsid w:val="00312ED2"/>
    <w:rsid w:val="0034756B"/>
    <w:rsid w:val="00393682"/>
    <w:rsid w:val="003B2D1C"/>
    <w:rsid w:val="003D73E5"/>
    <w:rsid w:val="00416C68"/>
    <w:rsid w:val="00432DC1"/>
    <w:rsid w:val="00520C67"/>
    <w:rsid w:val="005B7759"/>
    <w:rsid w:val="00612307"/>
    <w:rsid w:val="00710A56"/>
    <w:rsid w:val="00805542"/>
    <w:rsid w:val="0084740E"/>
    <w:rsid w:val="0088428F"/>
    <w:rsid w:val="00924FDF"/>
    <w:rsid w:val="009712DA"/>
    <w:rsid w:val="00995C7D"/>
    <w:rsid w:val="009A7339"/>
    <w:rsid w:val="00A50953"/>
    <w:rsid w:val="00AF5C44"/>
    <w:rsid w:val="00B217C8"/>
    <w:rsid w:val="00B2245B"/>
    <w:rsid w:val="00B349E7"/>
    <w:rsid w:val="00B617EF"/>
    <w:rsid w:val="00C0607F"/>
    <w:rsid w:val="00C21E94"/>
    <w:rsid w:val="00C42D40"/>
    <w:rsid w:val="00C660AD"/>
    <w:rsid w:val="00CB0310"/>
    <w:rsid w:val="00DD67E6"/>
    <w:rsid w:val="00E30926"/>
    <w:rsid w:val="00F10C24"/>
    <w:rsid w:val="00F41CF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A43F"/>
  <w15:chartTrackingRefBased/>
  <w15:docId w15:val="{32FB6108-1BC7-4B5E-8F8E-4457428F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1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ΠΑΡΑΓΡΑΦΟΣ 0"/>
    <w:aliases w:val="5 CM"/>
    <w:basedOn w:val="Normal"/>
    <w:autoRedefine/>
    <w:rsid w:val="00C21E94"/>
    <w:pPr>
      <w:spacing w:after="0" w:line="360" w:lineRule="auto"/>
      <w:jc w:val="center"/>
    </w:pPr>
    <w:rPr>
      <w:rFonts w:ascii="Arial" w:eastAsia="Times New Roman" w:hAnsi="Arial" w:cs="Arial"/>
      <w:kern w:val="0"/>
      <w:sz w:val="28"/>
      <w:szCs w:val="28"/>
      <w:lang w:val="el-GR" w:bidi="ar-SA"/>
      <w14:ligatures w14:val="none"/>
    </w:rPr>
  </w:style>
  <w:style w:type="paragraph" w:customStyle="1" w:styleId="a">
    <w:name w:val="ΔΙΚΗΓΟΡΟΙ"/>
    <w:basedOn w:val="Normal"/>
    <w:rsid w:val="00C21E94"/>
    <w:pPr>
      <w:spacing w:after="0" w:line="480" w:lineRule="auto"/>
      <w:ind w:left="397" w:hanging="113"/>
      <w:jc w:val="both"/>
    </w:pPr>
    <w:rPr>
      <w:rFonts w:ascii="Times New Roman" w:eastAsia="Times New Roman" w:hAnsi="Times New Roman" w:cs="Times New Roman"/>
      <w:kern w:val="0"/>
      <w:sz w:val="28"/>
      <w:szCs w:val="28"/>
      <w:lang w:val="en-US" w:bidi="ar-SA"/>
      <w14:ligatures w14:val="none"/>
    </w:rPr>
  </w:style>
  <w:style w:type="paragraph" w:customStyle="1" w:styleId="KANONIKH">
    <w:name w:val="KANONIKH"/>
    <w:basedOn w:val="Heading1"/>
    <w:rsid w:val="00C21E94"/>
    <w:pPr>
      <w:keepLines w:val="0"/>
      <w:spacing w:after="60" w:line="480" w:lineRule="auto"/>
      <w:jc w:val="both"/>
    </w:pPr>
    <w:rPr>
      <w:rFonts w:ascii="Times New Roman" w:eastAsia="Times New Roman" w:hAnsi="Times New Roman" w:cs="Arial"/>
      <w:bCs/>
      <w:color w:val="auto"/>
      <w:kern w:val="32"/>
      <w:sz w:val="24"/>
      <w:lang w:val="el-GR" w:bidi="ar-SA"/>
      <w14:ligatures w14:val="none"/>
    </w:rPr>
  </w:style>
  <w:style w:type="character" w:customStyle="1" w:styleId="Heading1Char">
    <w:name w:val="Heading 1 Char"/>
    <w:basedOn w:val="DefaultParagraphFont"/>
    <w:link w:val="Heading1"/>
    <w:uiPriority w:val="9"/>
    <w:rsid w:val="00C21E9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E1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1BE"/>
  </w:style>
  <w:style w:type="paragraph" w:styleId="Footer">
    <w:name w:val="footer"/>
    <w:basedOn w:val="Normal"/>
    <w:link w:val="FooterChar"/>
    <w:uiPriority w:val="99"/>
    <w:unhideWhenUsed/>
    <w:rsid w:val="002E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901</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Kakia Zervou</cp:lastModifiedBy>
  <cp:revision>2</cp:revision>
  <cp:lastPrinted>2023-09-12T09:07:00Z</cp:lastPrinted>
  <dcterms:created xsi:type="dcterms:W3CDTF">2023-09-18T08:23:00Z</dcterms:created>
  <dcterms:modified xsi:type="dcterms:W3CDTF">2023-09-18T08:23:00Z</dcterms:modified>
</cp:coreProperties>
</file>